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89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附件</w:t>
      </w:r>
    </w:p>
    <w:p w14:paraId="49D601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黑体" w:hAnsi="黑体" w:eastAsia="黑体" w:cs="黑体"/>
          <w:i w:val="0"/>
          <w:iCs w:val="0"/>
          <w:caps w:val="0"/>
          <w:color w:val="000000"/>
          <w:spacing w:val="0"/>
          <w:sz w:val="32"/>
          <w:szCs w:val="32"/>
        </w:rPr>
      </w:pPr>
      <w:r>
        <w:rPr>
          <w:rFonts w:hint="default" w:ascii="黑体" w:hAnsi="黑体" w:eastAsia="黑体" w:cs="黑体"/>
          <w:i w:val="0"/>
          <w:iCs w:val="0"/>
          <w:caps w:val="0"/>
          <w:color w:val="000000"/>
          <w:spacing w:val="0"/>
          <w:sz w:val="32"/>
          <w:szCs w:val="32"/>
          <w:lang w:eastAsia="zh-CN"/>
        </w:rPr>
        <w:t>消防维保</w:t>
      </w:r>
      <w:r>
        <w:rPr>
          <w:rFonts w:hint="eastAsia" w:ascii="黑体" w:hAnsi="黑体" w:eastAsia="黑体" w:cs="黑体"/>
          <w:i w:val="0"/>
          <w:iCs w:val="0"/>
          <w:caps w:val="0"/>
          <w:color w:val="000000"/>
          <w:spacing w:val="0"/>
          <w:sz w:val="32"/>
          <w:szCs w:val="32"/>
          <w:lang w:val="en-US" w:eastAsia="zh-CN"/>
        </w:rPr>
        <w:t>服务</w:t>
      </w:r>
      <w:r>
        <w:rPr>
          <w:rFonts w:hint="default" w:ascii="黑体" w:hAnsi="黑体" w:eastAsia="黑体" w:cs="黑体"/>
          <w:i w:val="0"/>
          <w:iCs w:val="0"/>
          <w:caps w:val="0"/>
          <w:color w:val="000000"/>
          <w:spacing w:val="0"/>
          <w:sz w:val="32"/>
          <w:szCs w:val="32"/>
          <w:lang w:eastAsia="zh-CN"/>
        </w:rPr>
        <w:t>项目采购</w:t>
      </w:r>
      <w:r>
        <w:rPr>
          <w:rFonts w:hint="eastAsia" w:ascii="黑体" w:hAnsi="黑体" w:eastAsia="黑体" w:cs="黑体"/>
          <w:i w:val="0"/>
          <w:iCs w:val="0"/>
          <w:caps w:val="0"/>
          <w:color w:val="000000"/>
          <w:spacing w:val="0"/>
          <w:sz w:val="32"/>
          <w:szCs w:val="32"/>
        </w:rPr>
        <w:t>需求</w:t>
      </w:r>
    </w:p>
    <w:p w14:paraId="7DDDFA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default" w:ascii="黑体" w:hAnsi="黑体" w:eastAsia="黑体" w:cs="黑体"/>
          <w:i w:val="0"/>
          <w:iCs w:val="0"/>
          <w:caps w:val="0"/>
          <w:color w:val="000000"/>
          <w:spacing w:val="0"/>
          <w:sz w:val="32"/>
          <w:szCs w:val="32"/>
        </w:rPr>
        <w:t>一、</w:t>
      </w:r>
      <w:r>
        <w:rPr>
          <w:rFonts w:hint="eastAsia" w:ascii="黑体" w:hAnsi="黑体" w:eastAsia="黑体" w:cs="黑体"/>
          <w:i w:val="0"/>
          <w:iCs w:val="0"/>
          <w:caps w:val="0"/>
          <w:color w:val="000000"/>
          <w:spacing w:val="0"/>
          <w:sz w:val="32"/>
          <w:szCs w:val="32"/>
        </w:rPr>
        <w:t>维保服务内容：</w:t>
      </w:r>
    </w:p>
    <w:p w14:paraId="613BD806">
      <w:pPr>
        <w:keepNext w:val="0"/>
        <w:keepLines w:val="0"/>
        <w:pageBreakBefore w:val="0"/>
        <w:widowControl/>
        <w:suppressLineNumbers w:val="0"/>
        <w:kinsoku/>
        <w:wordWrap/>
        <w:overflowPunct/>
        <w:topLinePunct w:val="0"/>
        <w:autoSpaceDE/>
        <w:autoSpaceDN/>
        <w:bidi w:val="0"/>
        <w:adjustRightInd/>
        <w:spacing w:line="560" w:lineRule="exact"/>
        <w:ind w:firstLine="321" w:firstLineChars="1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方正楷体_GB2312" w:hAnsi="方正楷体_GB2312" w:eastAsia="方正楷体_GB2312" w:cs="方正楷体_GB2312"/>
          <w:b/>
          <w:bCs/>
          <w:i w:val="0"/>
          <w:iCs w:val="0"/>
          <w:caps w:val="0"/>
          <w:color w:val="000000"/>
          <w:spacing w:val="0"/>
          <w:sz w:val="32"/>
          <w:szCs w:val="32"/>
        </w:rPr>
        <w:t>（一）</w:t>
      </w:r>
      <w:r>
        <w:rPr>
          <w:rFonts w:hint="eastAsia" w:ascii="方正楷体_GB2312" w:hAnsi="方正楷体_GB2312" w:eastAsia="方正楷体_GB2312" w:cs="方正楷体_GB2312"/>
          <w:b/>
          <w:bCs/>
          <w:i w:val="0"/>
          <w:iCs w:val="0"/>
          <w:caps w:val="0"/>
          <w:color w:val="000000"/>
          <w:spacing w:val="0"/>
          <w:sz w:val="32"/>
          <w:szCs w:val="32"/>
        </w:rPr>
        <w:t>维保服务内容:</w:t>
      </w:r>
      <w:r>
        <w:rPr>
          <w:rFonts w:hint="eastAsia" w:ascii="仿宋_GB2312" w:hAnsi="仿宋_GB2312" w:eastAsia="仿宋_GB2312" w:cs="仿宋_GB2312"/>
          <w:i w:val="0"/>
          <w:iCs w:val="0"/>
          <w:caps w:val="0"/>
          <w:color w:val="000000"/>
          <w:spacing w:val="0"/>
          <w:sz w:val="32"/>
          <w:szCs w:val="32"/>
        </w:rPr>
        <w:t>（必须</w:t>
      </w:r>
      <w:r>
        <w:rPr>
          <w:rFonts w:hint="eastAsia" w:ascii="仿宋_GB2312" w:hAnsi="仿宋_GB2312" w:eastAsia="仿宋_GB2312" w:cs="仿宋_GB2312"/>
          <w:i w:val="0"/>
          <w:iCs w:val="0"/>
          <w:caps w:val="0"/>
          <w:color w:val="000000"/>
          <w:spacing w:val="0"/>
          <w:sz w:val="32"/>
          <w:szCs w:val="32"/>
          <w:lang w:val="en-US" w:eastAsia="zh-CN"/>
        </w:rPr>
        <w:t>保障1小时内现场响应，</w:t>
      </w:r>
      <w:r>
        <w:rPr>
          <w:rFonts w:hint="eastAsia" w:ascii="仿宋_GB2312" w:hAnsi="仿宋_GB2312" w:eastAsia="仿宋_GB2312" w:cs="仿宋_GB2312"/>
          <w:i w:val="0"/>
          <w:iCs w:val="0"/>
          <w:caps w:val="0"/>
          <w:color w:val="000000"/>
          <w:spacing w:val="0"/>
          <w:kern w:val="0"/>
          <w:sz w:val="32"/>
          <w:szCs w:val="32"/>
          <w:lang w:val="en-US" w:eastAsia="zh-CN" w:bidi="ar"/>
        </w:rPr>
        <w:t>如未能按要求响应给医院造成了损失，医院有权拒绝支付或扣除相应的维保费用。</w:t>
      </w:r>
      <w:r>
        <w:rPr>
          <w:rFonts w:hint="eastAsia" w:ascii="仿宋_GB2312" w:hAnsi="仿宋_GB2312" w:eastAsia="仿宋_GB2312" w:cs="仿宋_GB2312"/>
          <w:i w:val="0"/>
          <w:iCs w:val="0"/>
          <w:caps w:val="0"/>
          <w:color w:val="000000"/>
          <w:spacing w:val="0"/>
          <w:sz w:val="32"/>
          <w:szCs w:val="32"/>
        </w:rPr>
        <w:t>对设备进行定期检测及保养，并排除系统运行中出现的故障，包括但不限于以下系统及设施设备：</w:t>
      </w:r>
    </w:p>
    <w:p w14:paraId="567BD8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rPr>
        <w:t>火灾自动报警系统与消防联动控制系统的维护保养；</w:t>
      </w:r>
    </w:p>
    <w:p w14:paraId="41D3BF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2.</w:t>
      </w:r>
      <w:r>
        <w:rPr>
          <w:rFonts w:hint="eastAsia" w:ascii="仿宋_GB2312" w:hAnsi="仿宋_GB2312" w:eastAsia="仿宋_GB2312" w:cs="仿宋_GB2312"/>
          <w:i w:val="0"/>
          <w:iCs w:val="0"/>
          <w:caps w:val="0"/>
          <w:color w:val="000000"/>
          <w:spacing w:val="0"/>
          <w:sz w:val="32"/>
          <w:szCs w:val="32"/>
        </w:rPr>
        <w:t>自动水喷淋灭火系统的维护保养；</w:t>
      </w:r>
    </w:p>
    <w:p w14:paraId="10BB27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3.</w:t>
      </w:r>
      <w:r>
        <w:rPr>
          <w:rFonts w:hint="eastAsia" w:ascii="仿宋_GB2312" w:hAnsi="仿宋_GB2312" w:eastAsia="仿宋_GB2312" w:cs="仿宋_GB2312"/>
          <w:i w:val="0"/>
          <w:iCs w:val="0"/>
          <w:caps w:val="0"/>
          <w:color w:val="000000"/>
          <w:spacing w:val="0"/>
          <w:sz w:val="32"/>
          <w:szCs w:val="32"/>
        </w:rPr>
        <w:t>消火栓灭火系统（含室外水泵接合器）的维护保养；</w:t>
      </w:r>
    </w:p>
    <w:p w14:paraId="00AEEC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4.</w:t>
      </w:r>
      <w:r>
        <w:rPr>
          <w:rFonts w:hint="eastAsia" w:ascii="仿宋_GB2312" w:hAnsi="仿宋_GB2312" w:eastAsia="仿宋_GB2312" w:cs="仿宋_GB2312"/>
          <w:i w:val="0"/>
          <w:iCs w:val="0"/>
          <w:caps w:val="0"/>
          <w:color w:val="000000"/>
          <w:spacing w:val="0"/>
          <w:sz w:val="32"/>
          <w:szCs w:val="32"/>
        </w:rPr>
        <w:t>高空水炮灭火系统的维护保养；</w:t>
      </w:r>
    </w:p>
    <w:p w14:paraId="36F350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000000"/>
          <w:spacing w:val="0"/>
          <w:sz w:val="32"/>
          <w:szCs w:val="32"/>
        </w:rPr>
        <w:t>气体灭火系统的维护保养；</w:t>
      </w:r>
    </w:p>
    <w:p w14:paraId="5B338E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6.</w:t>
      </w:r>
      <w:r>
        <w:rPr>
          <w:rFonts w:hint="eastAsia" w:ascii="仿宋_GB2312" w:hAnsi="仿宋_GB2312" w:eastAsia="仿宋_GB2312" w:cs="仿宋_GB2312"/>
          <w:i w:val="0"/>
          <w:iCs w:val="0"/>
          <w:caps w:val="0"/>
          <w:color w:val="000000"/>
          <w:spacing w:val="0"/>
          <w:sz w:val="32"/>
          <w:szCs w:val="32"/>
        </w:rPr>
        <w:t>消防系统中的各种探测器、模块的维护保养；</w:t>
      </w:r>
    </w:p>
    <w:p w14:paraId="412EAE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7.</w:t>
      </w:r>
      <w:r>
        <w:rPr>
          <w:rFonts w:hint="eastAsia" w:ascii="仿宋_GB2312" w:hAnsi="仿宋_GB2312" w:eastAsia="仿宋_GB2312" w:cs="仿宋_GB2312"/>
          <w:i w:val="0"/>
          <w:iCs w:val="0"/>
          <w:caps w:val="0"/>
          <w:color w:val="000000"/>
          <w:spacing w:val="0"/>
          <w:sz w:val="32"/>
          <w:szCs w:val="32"/>
        </w:rPr>
        <w:t>消防主机到探测器、手报、模块管线的维修检查；</w:t>
      </w:r>
    </w:p>
    <w:p w14:paraId="5A95A2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8.</w:t>
      </w:r>
      <w:r>
        <w:rPr>
          <w:rFonts w:hint="eastAsia" w:ascii="仿宋_GB2312" w:hAnsi="仿宋_GB2312" w:eastAsia="仿宋_GB2312" w:cs="仿宋_GB2312"/>
          <w:i w:val="0"/>
          <w:iCs w:val="0"/>
          <w:caps w:val="0"/>
          <w:color w:val="000000"/>
          <w:spacing w:val="0"/>
          <w:sz w:val="32"/>
          <w:szCs w:val="32"/>
        </w:rPr>
        <w:t>暖通及消防排烟管道防火阀、排烟阀的维修、检查、保养；</w:t>
      </w:r>
    </w:p>
    <w:p w14:paraId="71A6B7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9.</w:t>
      </w:r>
      <w:r>
        <w:rPr>
          <w:rFonts w:hint="eastAsia" w:ascii="仿宋_GB2312" w:hAnsi="仿宋_GB2312" w:eastAsia="仿宋_GB2312" w:cs="仿宋_GB2312"/>
          <w:i w:val="0"/>
          <w:iCs w:val="0"/>
          <w:caps w:val="0"/>
          <w:color w:val="000000"/>
          <w:spacing w:val="0"/>
          <w:sz w:val="32"/>
          <w:szCs w:val="32"/>
        </w:rPr>
        <w:t>消防排烟风机、补风机、正压送风机及其管道的维修、检查、保养；</w:t>
      </w:r>
    </w:p>
    <w:p w14:paraId="497B68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10.</w:t>
      </w:r>
      <w:r>
        <w:rPr>
          <w:rFonts w:hint="eastAsia" w:ascii="仿宋_GB2312" w:hAnsi="仿宋_GB2312" w:eastAsia="仿宋_GB2312" w:cs="仿宋_GB2312"/>
          <w:i w:val="0"/>
          <w:iCs w:val="0"/>
          <w:caps w:val="0"/>
          <w:color w:val="000000"/>
          <w:spacing w:val="0"/>
          <w:sz w:val="32"/>
          <w:szCs w:val="32"/>
        </w:rPr>
        <w:t>消防设施范围内报警联动系统的定期检测和检修，故障以及隐患的处理、排除，系统故障以及易损设备的维护、修理、更换。（消防联动控制设备含消防电源、消防系统联动控制等测试）；</w:t>
      </w:r>
    </w:p>
    <w:p w14:paraId="432BC1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11.</w:t>
      </w:r>
      <w:r>
        <w:rPr>
          <w:rFonts w:hint="eastAsia" w:ascii="仿宋_GB2312" w:hAnsi="仿宋_GB2312" w:eastAsia="仿宋_GB2312" w:cs="仿宋_GB2312"/>
          <w:i w:val="0"/>
          <w:iCs w:val="0"/>
          <w:caps w:val="0"/>
          <w:color w:val="000000"/>
          <w:spacing w:val="0"/>
          <w:sz w:val="32"/>
          <w:szCs w:val="32"/>
        </w:rPr>
        <w:t>防火卷帘、挡烟垂壁及其他防火隔烟设施的维修、检查、保养；</w:t>
      </w:r>
    </w:p>
    <w:p w14:paraId="51447B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12.</w:t>
      </w:r>
      <w:r>
        <w:rPr>
          <w:rFonts w:hint="eastAsia" w:ascii="仿宋_GB2312" w:hAnsi="仿宋_GB2312" w:eastAsia="仿宋_GB2312" w:cs="仿宋_GB2312"/>
          <w:i w:val="0"/>
          <w:iCs w:val="0"/>
          <w:caps w:val="0"/>
          <w:color w:val="000000"/>
          <w:spacing w:val="0"/>
          <w:sz w:val="32"/>
          <w:szCs w:val="32"/>
        </w:rPr>
        <w:t>其他消防设施（</w:t>
      </w:r>
      <w:r>
        <w:rPr>
          <w:rFonts w:hint="eastAsia" w:ascii="仿宋_GB2312" w:hAnsi="仿宋_GB2312" w:eastAsia="仿宋_GB2312" w:cs="仿宋_GB2312"/>
          <w:i w:val="0"/>
          <w:iCs w:val="0"/>
          <w:caps w:val="0"/>
          <w:color w:val="000000"/>
          <w:spacing w:val="0"/>
          <w:sz w:val="32"/>
          <w:szCs w:val="32"/>
          <w:lang w:val="en-US" w:eastAsia="zh-CN"/>
        </w:rPr>
        <w:t>室内外消火栓、</w:t>
      </w:r>
      <w:r>
        <w:rPr>
          <w:rFonts w:hint="eastAsia" w:ascii="仿宋_GB2312" w:hAnsi="仿宋_GB2312" w:eastAsia="仿宋_GB2312" w:cs="仿宋_GB2312"/>
          <w:i w:val="0"/>
          <w:iCs w:val="0"/>
          <w:caps w:val="0"/>
          <w:color w:val="000000"/>
          <w:spacing w:val="0"/>
          <w:sz w:val="32"/>
          <w:szCs w:val="32"/>
        </w:rPr>
        <w:t>应急灯、指示牌、灭火器</w:t>
      </w:r>
      <w:r>
        <w:rPr>
          <w:rFonts w:hint="eastAsia" w:ascii="仿宋_GB2312" w:hAnsi="仿宋_GB2312" w:eastAsia="仿宋_GB2312" w:cs="仿宋_GB2312"/>
          <w:i w:val="0"/>
          <w:iCs w:val="0"/>
          <w:caps w:val="0"/>
          <w:color w:val="000000"/>
          <w:spacing w:val="0"/>
          <w:sz w:val="32"/>
          <w:szCs w:val="32"/>
          <w:lang w:val="en-US" w:eastAsia="zh-CN"/>
        </w:rPr>
        <w:t>、防毒面具</w:t>
      </w:r>
      <w:r>
        <w:rPr>
          <w:rFonts w:hint="eastAsia" w:ascii="仿宋_GB2312" w:hAnsi="仿宋_GB2312" w:eastAsia="仿宋_GB2312" w:cs="仿宋_GB2312"/>
          <w:i w:val="0"/>
          <w:iCs w:val="0"/>
          <w:caps w:val="0"/>
          <w:color w:val="000000"/>
          <w:spacing w:val="0"/>
          <w:sz w:val="32"/>
          <w:szCs w:val="32"/>
        </w:rPr>
        <w:t>等）的</w:t>
      </w:r>
      <w:r>
        <w:rPr>
          <w:rFonts w:hint="eastAsia" w:ascii="仿宋_GB2312" w:hAnsi="仿宋_GB2312" w:eastAsia="仿宋_GB2312" w:cs="仿宋_GB2312"/>
          <w:i w:val="0"/>
          <w:iCs w:val="0"/>
          <w:caps w:val="0"/>
          <w:color w:val="000000"/>
          <w:spacing w:val="0"/>
          <w:sz w:val="32"/>
          <w:szCs w:val="32"/>
          <w:lang w:val="en-US" w:eastAsia="zh-CN"/>
        </w:rPr>
        <w:t>检查</w:t>
      </w:r>
      <w:r>
        <w:rPr>
          <w:rFonts w:hint="eastAsia" w:ascii="仿宋_GB2312" w:hAnsi="仿宋_GB2312" w:eastAsia="仿宋_GB2312" w:cs="仿宋_GB2312"/>
          <w:i w:val="0"/>
          <w:iCs w:val="0"/>
          <w:caps w:val="0"/>
          <w:color w:val="000000"/>
          <w:spacing w:val="0"/>
          <w:sz w:val="32"/>
          <w:szCs w:val="32"/>
        </w:rPr>
        <w:t>维修</w:t>
      </w:r>
      <w:r>
        <w:rPr>
          <w:rFonts w:hint="eastAsia" w:ascii="仿宋_GB2312" w:hAnsi="仿宋_GB2312" w:eastAsia="仿宋_GB2312" w:cs="仿宋_GB2312"/>
          <w:i w:val="0"/>
          <w:iCs w:val="0"/>
          <w:caps w:val="0"/>
          <w:color w:val="000000"/>
          <w:spacing w:val="0"/>
          <w:sz w:val="32"/>
          <w:szCs w:val="32"/>
          <w:lang w:val="en-US" w:eastAsia="zh-CN"/>
        </w:rPr>
        <w:t>更换</w:t>
      </w:r>
      <w:r>
        <w:rPr>
          <w:rFonts w:hint="eastAsia" w:ascii="仿宋_GB2312" w:hAnsi="仿宋_GB2312" w:eastAsia="仿宋_GB2312" w:cs="仿宋_GB2312"/>
          <w:i w:val="0"/>
          <w:iCs w:val="0"/>
          <w:caps w:val="0"/>
          <w:color w:val="000000"/>
          <w:spacing w:val="0"/>
          <w:sz w:val="32"/>
          <w:szCs w:val="32"/>
        </w:rPr>
        <w:t>；</w:t>
      </w:r>
    </w:p>
    <w:p w14:paraId="7E353A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13.</w:t>
      </w:r>
      <w:r>
        <w:rPr>
          <w:rFonts w:hint="eastAsia" w:ascii="仿宋_GB2312" w:hAnsi="仿宋_GB2312" w:eastAsia="仿宋_GB2312" w:cs="仿宋_GB2312"/>
          <w:i w:val="0"/>
          <w:iCs w:val="0"/>
          <w:caps w:val="0"/>
          <w:color w:val="000000"/>
          <w:spacing w:val="0"/>
          <w:sz w:val="32"/>
          <w:szCs w:val="32"/>
        </w:rPr>
        <w:t>消防设施设备标识制作张贴；</w:t>
      </w:r>
    </w:p>
    <w:p w14:paraId="7E6E705D">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auto"/>
          <w:sz w:val="32"/>
          <w:szCs w:val="32"/>
        </w:rPr>
        <w:t>维保期内，如消防设备设施元器件老化损坏（人为因素除外），市场单价在</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00元（含）以下的，所产生的一切费用由消防设施维保单位承担；市场单价在</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00元以上的，配件费用有医院承担，消防设施维保单位负责免费维修更换。</w:t>
      </w:r>
    </w:p>
    <w:p w14:paraId="09A35480">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default"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维保单位接到医院报修后，要求8小时现场响应，紧急情况下2小时现场响应，如未能按要求响应给医院造成了损失，医院有权拒绝支付或扣除相应的维保费用。</w:t>
      </w:r>
    </w:p>
    <w:p w14:paraId="394151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000000"/>
          <w:spacing w:val="0"/>
          <w:sz w:val="32"/>
          <w:szCs w:val="32"/>
        </w:rPr>
      </w:pPr>
      <w:r>
        <w:rPr>
          <w:rFonts w:hint="default" w:ascii="黑体" w:hAnsi="黑体" w:eastAsia="黑体" w:cs="黑体"/>
          <w:i w:val="0"/>
          <w:iCs w:val="0"/>
          <w:caps w:val="0"/>
          <w:color w:val="000000"/>
          <w:spacing w:val="0"/>
          <w:sz w:val="32"/>
          <w:szCs w:val="32"/>
        </w:rPr>
        <w:t>二、</w:t>
      </w:r>
      <w:r>
        <w:rPr>
          <w:rFonts w:hint="eastAsia" w:ascii="黑体" w:hAnsi="黑体" w:eastAsia="黑体" w:cs="黑体"/>
          <w:i w:val="0"/>
          <w:iCs w:val="0"/>
          <w:caps w:val="0"/>
          <w:color w:val="000000"/>
          <w:spacing w:val="0"/>
          <w:sz w:val="32"/>
          <w:szCs w:val="32"/>
        </w:rPr>
        <w:t>维保服务要求：</w:t>
      </w:r>
    </w:p>
    <w:p w14:paraId="253A70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1.维保单位应对所有维护系统、设备进行全面测试并出具合格的消防设施检测报告，检测费包含在维保费用总价内；</w:t>
      </w:r>
    </w:p>
    <w:p w14:paraId="5B7BAD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2.干粉灭火器满5年或每次再充装前，及以后每年应进行水压强度试验，并张贴维修合格证</w:t>
      </w:r>
      <w:r>
        <w:rPr>
          <w:rFonts w:hint="default"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二氧化碳灭火器满5年或每次再充装前，及以后每隔两年应进行水压强度试验，并张贴维修合格证。</w:t>
      </w:r>
    </w:p>
    <w:p w14:paraId="27F704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3.维保单位应根据采购人的实际情况制定出符合国家相关消防法规的消防设施等配置方案。</w:t>
      </w:r>
    </w:p>
    <w:p w14:paraId="1C0283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4.维护保养必须按照《建筑消防设施的维护管理》（GB25201-2010）中的规定执行。通过维护，对医院维保范围内的消防设施、设备应确保系统每天 100％正常运行和设备 100％完好率，并且做到规范化管理，管线和设备的标志标色完好正确，设备和有关环境整齐清洁。维保单位实行随叫随到的服务，接到电话后</w:t>
      </w:r>
      <w:r>
        <w:rPr>
          <w:rFonts w:hint="eastAsia" w:ascii="仿宋_GB2312" w:hAnsi="仿宋_GB2312" w:eastAsia="仿宋_GB2312" w:cs="仿宋_GB2312"/>
          <w:i w:val="0"/>
          <w:iCs w:val="0"/>
          <w:caps w:val="0"/>
          <w:color w:val="000000"/>
          <w:spacing w:val="0"/>
          <w:sz w:val="32"/>
          <w:szCs w:val="32"/>
          <w:lang w:val="en-US" w:eastAsia="zh-CN"/>
        </w:rPr>
        <w:t>2小时</w:t>
      </w:r>
      <w:r>
        <w:rPr>
          <w:rFonts w:hint="eastAsia" w:ascii="仿宋_GB2312" w:hAnsi="仿宋_GB2312" w:eastAsia="仿宋_GB2312" w:cs="仿宋_GB2312"/>
          <w:i w:val="0"/>
          <w:iCs w:val="0"/>
          <w:caps w:val="0"/>
          <w:color w:val="000000"/>
          <w:spacing w:val="0"/>
          <w:sz w:val="32"/>
          <w:szCs w:val="32"/>
        </w:rPr>
        <w:t>内技术人员排除故障，并填写维护记录，经采购人、成交供应商双方有关人员签字后交双方分别存档；</w:t>
      </w:r>
    </w:p>
    <w:p w14:paraId="40F538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5.每月一次定期对消防系统各项技术参数、设备完好率检测，出具检测报告，分析运行情况，发现并及时排除故障隐患，发现老化现象应及时更换、维修。确保各部分设备各项功能良好、正常运行；</w:t>
      </w:r>
    </w:p>
    <w:p w14:paraId="58EE2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6.每次维护、检修，应认真做好记录归档保存，并交采购人指派人员签字；</w:t>
      </w:r>
    </w:p>
    <w:p w14:paraId="775F86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7.向采购人有关操作使用人员提供培训和使用指导；</w:t>
      </w:r>
    </w:p>
    <w:p w14:paraId="567877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8.成交供应商接到采购人系统维护通知后10分钟内响应，一般故障</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小时内处理完毕，突发性故障在规定时间24小时内全力以赴处理恢复正常，如故障在规定时间内不能处理，成交供应商应将预计完成时间书面告知采购人，并采取各种应急措施，保持系统正常运行；</w:t>
      </w:r>
    </w:p>
    <w:p w14:paraId="2C705A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9.遇五一、十一、春节、迎接各类安全检查和采购人的重大活动期间，成交供应商应提前派工程师对系统进行巡检，以确保设备能正常工作；</w:t>
      </w:r>
    </w:p>
    <w:p w14:paraId="4B35DD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设备或配件维修更换需征得采购人同意后方可更换，损坏件应交由采购人并接受查验，新增（换）设备配件免费质保至少1年，设备材料配件费由成交供应商与采购人协商且设备材料配件费不得高于同期同类产品市场价格，否则采购人有权另行采购，且成交供应商应免费配合安装调试及维护;</w:t>
      </w:r>
    </w:p>
    <w:p w14:paraId="0E61F0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11.成交供应商及其工作人员应必须严格遵守采购人的规章制度，保守服务期间所获得的技术秘密、商业秘密等；</w:t>
      </w:r>
    </w:p>
    <w:p w14:paraId="0F4D47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在采购人工作场所，成交供应商工作人员因工作行为不当造成的人身伤害或财产损失，由成交供应商自行负责赔偿、处理；成交供应商工作人员在采购人工作服务及上下班期间出现的工伤或其他人身损害、意外伤亡责任，由成交供应商负责，采购人不承担任何责任和费用。</w:t>
      </w:r>
    </w:p>
    <w:p w14:paraId="3337372C">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5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bookmarkStart w:id="0" w:name="_Toc152081309"/>
      <w:r>
        <w:rPr>
          <w:rStyle w:val="10"/>
          <w:rFonts w:hint="eastAsia" w:asciiTheme="majorEastAsia" w:hAnsiTheme="majorEastAsia" w:eastAsiaTheme="majorEastAsia"/>
          <w:b w:val="0"/>
          <w:bCs/>
          <w:sz w:val="27"/>
          <w:szCs w:val="27"/>
          <w:highlight w:val="none"/>
          <w:lang w:val="en-US"/>
        </w:rPr>
        <w:t>1</w:t>
      </w:r>
      <w:r>
        <w:rPr>
          <w:rFonts w:hint="eastAsia" w:ascii="仿宋_GB2312" w:hAnsi="仿宋_GB2312" w:eastAsia="仿宋_GB2312" w:cs="仿宋_GB2312"/>
          <w:i w:val="0"/>
          <w:iCs w:val="0"/>
          <w:caps w:val="0"/>
          <w:color w:val="000000"/>
          <w:spacing w:val="0"/>
          <w:kern w:val="0"/>
          <w:sz w:val="32"/>
          <w:szCs w:val="32"/>
          <w:lang w:val="en-US" w:eastAsia="zh-CN" w:bidi="ar"/>
        </w:rPr>
        <w:t>3.维修期间确需暂时停用消防系统的，必须报经采购人消防安全责任人批准；故障排除后要进行相应功能试验并报经采购人消防安全管理人检查确认；维修情况要如实记入《建筑消防设施故障维修记录表》。</w:t>
      </w:r>
    </w:p>
    <w:p w14:paraId="64898670">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14.供应商需帮助采购人建立、完善及落实各项安全管理规章制度，制订消防工作标准，落实防火检查制度。确定重点防范区域，建立每月、每季度、每半年、每年度的消防安全检查制度，层层落实巡查跟踪的监督制度，建立分级、分阶段全面检查制度。定期对消防系统进行检查、检测和保养，做好相关记录，发现问题及时告知采购人并排除，保证区域内消防安全。</w:t>
      </w:r>
    </w:p>
    <w:p w14:paraId="5FD384FF">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15.如因供应商的维保不当、工作失误造成消防检查不合格、不过关或者发生任何安全事故、消防事故，供应商应承担相应责任。</w:t>
      </w:r>
    </w:p>
    <w:p w14:paraId="39002445">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16.每季对采购人各点值班、检查、巡查或管理人员进行一次专业技术指导和培训。每年至少两次（上半年和下半年各一次）协助采购人开展消防演练工作。</w:t>
      </w:r>
    </w:p>
    <w:p w14:paraId="6AE77B29">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17.供应商需具备相关消防部门或权威机构颁发的消防维保检测服务资质证书，且在社会消防技术服务信息系统（网址：shhxf.119.gov.cn）可查，附网页截图。</w:t>
      </w:r>
    </w:p>
    <w:p w14:paraId="096EB771">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18.供应商拟派的项目负责人及技术负责人，需具有一级注册消防工程师证，且在社会消防技术服务信息系统（网址：shhxf.119.gov.cn）可查，附网页截图。</w:t>
      </w:r>
    </w:p>
    <w:p w14:paraId="13595DBD">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19.现场维保人员中须有两名具备高级消防设施操作员证，且在且在社会消防技术服务信息系统（网址：shhxf.119.gov.cn）可查，附网页截图。</w:t>
      </w:r>
      <w:bookmarkEnd w:id="0"/>
      <w:bookmarkStart w:id="1" w:name="_Toc109224274"/>
      <w:bookmarkStart w:id="2" w:name="_Toc106270855"/>
      <w:bookmarkStart w:id="3" w:name="_Toc143006497"/>
      <w:bookmarkStart w:id="4" w:name="_Toc21955"/>
      <w:bookmarkStart w:id="5" w:name="_Toc19080"/>
      <w:bookmarkStart w:id="6" w:name="_Toc110335750"/>
      <w:bookmarkStart w:id="7" w:name="_Toc27272"/>
      <w:bookmarkStart w:id="8" w:name="_Toc136012225"/>
      <w:bookmarkStart w:id="9" w:name="_Toc143006567"/>
      <w:bookmarkStart w:id="10" w:name="_Toc495654697"/>
      <w:bookmarkStart w:id="11" w:name="_Toc413331560"/>
    </w:p>
    <w:p w14:paraId="6FE56BF8">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lang w:val="en-US" w:eastAsia="zh-CN" w:bidi="ar"/>
        </w:rPr>
      </w:pPr>
      <w:r>
        <w:rPr>
          <w:rFonts w:hint="default" w:ascii="黑体" w:hAnsi="黑体" w:eastAsia="黑体" w:cs="黑体"/>
          <w:i w:val="0"/>
          <w:iCs w:val="0"/>
          <w:caps w:val="0"/>
          <w:color w:val="000000"/>
          <w:spacing w:val="0"/>
          <w:kern w:val="0"/>
          <w:sz w:val="32"/>
          <w:szCs w:val="32"/>
          <w:lang w:eastAsia="zh-CN" w:bidi="ar"/>
        </w:rPr>
        <w:t>三、</w:t>
      </w:r>
      <w:r>
        <w:rPr>
          <w:rFonts w:hint="eastAsia" w:ascii="黑体" w:hAnsi="黑体" w:eastAsia="黑体" w:cs="黑体"/>
          <w:i w:val="0"/>
          <w:iCs w:val="0"/>
          <w:caps w:val="0"/>
          <w:color w:val="000000"/>
          <w:spacing w:val="0"/>
          <w:kern w:val="0"/>
          <w:sz w:val="32"/>
          <w:szCs w:val="32"/>
          <w:lang w:val="en-US" w:eastAsia="zh-CN" w:bidi="ar"/>
        </w:rPr>
        <w:t>技术条款</w:t>
      </w:r>
      <w:bookmarkEnd w:id="1"/>
      <w:bookmarkEnd w:id="2"/>
      <w:bookmarkEnd w:id="3"/>
      <w:bookmarkEnd w:id="4"/>
      <w:bookmarkEnd w:id="5"/>
      <w:bookmarkEnd w:id="6"/>
      <w:bookmarkEnd w:id="7"/>
      <w:bookmarkEnd w:id="8"/>
      <w:bookmarkEnd w:id="9"/>
    </w:p>
    <w:p w14:paraId="7DA198AD">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1.响应供应商须提供全新、原装，并符合质量标准的货物（服务）。</w:t>
      </w:r>
    </w:p>
    <w:p w14:paraId="49B4E1C4">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2.所有服务（货物）的知识产权问题，由各供应商自行负责。</w:t>
      </w:r>
    </w:p>
    <w:p w14:paraId="24481DA2">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3.本服务</w:t>
      </w:r>
      <w:r>
        <w:rPr>
          <w:rFonts w:hint="default" w:ascii="仿宋_GB2312" w:hAnsi="仿宋_GB2312" w:eastAsia="仿宋_GB2312" w:cs="仿宋_GB2312"/>
          <w:i w:val="0"/>
          <w:iCs w:val="0"/>
          <w:caps w:val="0"/>
          <w:color w:val="000000"/>
          <w:spacing w:val="0"/>
          <w:kern w:val="0"/>
          <w:sz w:val="32"/>
          <w:szCs w:val="32"/>
          <w:lang w:eastAsia="zh-CN" w:bidi="ar"/>
        </w:rPr>
        <w:t>需求</w:t>
      </w:r>
      <w:r>
        <w:rPr>
          <w:rFonts w:hint="eastAsia" w:ascii="仿宋_GB2312" w:hAnsi="仿宋_GB2312" w:eastAsia="仿宋_GB2312" w:cs="仿宋_GB2312"/>
          <w:i w:val="0"/>
          <w:iCs w:val="0"/>
          <w:caps w:val="0"/>
          <w:color w:val="000000"/>
          <w:spacing w:val="0"/>
          <w:kern w:val="0"/>
          <w:sz w:val="32"/>
          <w:szCs w:val="32"/>
          <w:lang w:val="en-US" w:eastAsia="zh-CN" w:bidi="ar"/>
        </w:rPr>
        <w:t>内容提出的是最低限度的要求，响应供应商的方案应达到或优于本服务需求内容要求，且符合国家有关标准和规范要求，否则作无效响应处理。</w:t>
      </w:r>
    </w:p>
    <w:p w14:paraId="4A3A60E2">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4.本项目采购标的对应的中小企业划分标准所属行业为：其他未列明行业。</w:t>
      </w:r>
    </w:p>
    <w:p w14:paraId="23061CC2">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5.根据国家《强制性产品认证管理规定》、《认证认可条例》的相关规定，响应供应商所投产品如需要强制认证的，应在交货时提供国家认可的认证机构颁发的在有效期内的《中国国家强制性产品认证证书》扫描件给采购人。</w:t>
      </w:r>
    </w:p>
    <w:p w14:paraId="60A5B5A5">
      <w:pPr>
        <w:keepNext w:val="0"/>
        <w:keepLines w:val="0"/>
        <w:pageBreakBefore w:val="0"/>
        <w:kinsoku/>
        <w:wordWrap/>
        <w:overflowPunct/>
        <w:topLinePunct w:val="0"/>
        <w:autoSpaceDE/>
        <w:autoSpaceDN/>
        <w:bidi w:val="0"/>
        <w:adjustRightInd/>
        <w:snapToGrid w:val="0"/>
        <w:spacing w:beforeAutospacing="0" w:afterAutospacing="0" w:line="560" w:lineRule="exact"/>
        <w:ind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注：以上技术条款为实质性响应条款必须满足，如不满足，视为无效响应；</w:t>
      </w:r>
    </w:p>
    <w:p w14:paraId="4B57FA7A">
      <w:pPr>
        <w:keepNext w:val="0"/>
        <w:keepLines w:val="0"/>
        <w:pageBreakBefore w:val="0"/>
        <w:numPr>
          <w:ilvl w:val="0"/>
          <w:numId w:val="1"/>
        </w:numPr>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商务条款</w:t>
      </w:r>
    </w:p>
    <w:p w14:paraId="64AFF010">
      <w:pPr>
        <w:keepNext w:val="0"/>
        <w:keepLines w:val="0"/>
        <w:pageBreakBefore w:val="0"/>
        <w:numPr>
          <w:numId w:val="0"/>
        </w:numPr>
        <w:kinsoku/>
        <w:wordWrap/>
        <w:overflowPunct/>
        <w:topLinePunct w:val="0"/>
        <w:autoSpaceDE/>
        <w:autoSpaceDN/>
        <w:bidi w:val="0"/>
        <w:adjustRightInd/>
        <w:spacing w:beforeAutospacing="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一</w:t>
      </w:r>
      <w:r>
        <w:rPr>
          <w:rFonts w:hint="eastAsia" w:ascii="方正楷体_GB2312" w:hAnsi="方正楷体_GB2312" w:eastAsia="方正楷体_GB2312" w:cs="方正楷体_GB2312"/>
          <w:b/>
          <w:bCs/>
          <w:sz w:val="32"/>
          <w:szCs w:val="32"/>
          <w:lang w:eastAsia="zh-CN"/>
        </w:rPr>
        <w:t>）服务地点：</w:t>
      </w:r>
      <w:r>
        <w:rPr>
          <w:rFonts w:hint="eastAsia" w:ascii="仿宋_GB2312" w:hAnsi="仿宋_GB2312" w:eastAsia="仿宋_GB2312" w:cs="仿宋_GB2312"/>
          <w:i w:val="0"/>
          <w:iCs w:val="0"/>
          <w:caps w:val="0"/>
          <w:color w:val="000000"/>
          <w:spacing w:val="0"/>
          <w:kern w:val="0"/>
          <w:sz w:val="32"/>
          <w:szCs w:val="32"/>
          <w:lang w:val="en-US" w:eastAsia="zh-CN" w:bidi="ar"/>
        </w:rPr>
        <w:t>采购人指定地点。</w:t>
      </w:r>
    </w:p>
    <w:p w14:paraId="176AAF50">
      <w:pPr>
        <w:keepNext w:val="0"/>
        <w:keepLines w:val="0"/>
        <w:pageBreakBefore w:val="0"/>
        <w:numPr>
          <w:numId w:val="0"/>
        </w:numPr>
        <w:kinsoku/>
        <w:wordWrap/>
        <w:overflowPunct/>
        <w:topLinePunct w:val="0"/>
        <w:autoSpaceDE/>
        <w:autoSpaceDN/>
        <w:bidi w:val="0"/>
        <w:adjustRightInd/>
        <w:spacing w:beforeAutospacing="0" w:afterAutospacing="0" w:line="560" w:lineRule="exact"/>
        <w:ind w:right="0" w:rightChars="0" w:firstLine="643" w:firstLineChars="200"/>
        <w:jc w:val="both"/>
        <w:textAlignment w:val="auto"/>
        <w:rPr>
          <w:rFonts w:hint="eastAsia" w:ascii="宋体" w:hAnsi="宋体" w:eastAsia="宋体" w:cs="宋体"/>
          <w:sz w:val="28"/>
          <w:szCs w:val="28"/>
          <w:lang w:eastAsia="zh-CN"/>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二</w:t>
      </w:r>
      <w:r>
        <w:rPr>
          <w:rFonts w:hint="eastAsia" w:ascii="方正楷体_GB2312" w:hAnsi="方正楷体_GB2312" w:eastAsia="方正楷体_GB2312" w:cs="方正楷体_GB2312"/>
          <w:b/>
          <w:bCs/>
          <w:sz w:val="32"/>
          <w:szCs w:val="32"/>
          <w:lang w:eastAsia="zh-CN"/>
        </w:rPr>
        <w:t>）履行期限：</w:t>
      </w:r>
      <w:r>
        <w:rPr>
          <w:rFonts w:hint="eastAsia" w:ascii="仿宋_GB2312" w:hAnsi="仿宋_GB2312" w:eastAsia="仿宋_GB2312" w:cs="仿宋_GB2312"/>
          <w:i w:val="0"/>
          <w:iCs w:val="0"/>
          <w:caps w:val="0"/>
          <w:color w:val="000000"/>
          <w:spacing w:val="0"/>
          <w:kern w:val="0"/>
          <w:sz w:val="32"/>
          <w:szCs w:val="32"/>
          <w:lang w:val="en-US" w:eastAsia="zh-CN" w:bidi="ar"/>
        </w:rPr>
        <w:t>自合同签订之日起2年。</w:t>
      </w:r>
    </w:p>
    <w:p w14:paraId="076D6BDE">
      <w:pPr>
        <w:keepNext w:val="0"/>
        <w:keepLines w:val="0"/>
        <w:pageBreakBefore w:val="0"/>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三</w:t>
      </w:r>
      <w:r>
        <w:rPr>
          <w:rFonts w:hint="eastAsia" w:ascii="方正楷体_GB2312" w:hAnsi="方正楷体_GB2312" w:eastAsia="方正楷体_GB2312" w:cs="方正楷体_GB2312"/>
          <w:b/>
          <w:bCs/>
          <w:sz w:val="32"/>
          <w:szCs w:val="32"/>
          <w:lang w:eastAsia="zh-CN"/>
        </w:rPr>
        <w:t>）付款方式及结算方式：</w:t>
      </w:r>
      <w:r>
        <w:rPr>
          <w:rFonts w:hint="eastAsia" w:ascii="仿宋_GB2312" w:hAnsi="仿宋_GB2312" w:eastAsia="仿宋_GB2312" w:cs="仿宋_GB2312"/>
          <w:i w:val="0"/>
          <w:iCs w:val="0"/>
          <w:caps w:val="0"/>
          <w:color w:val="000000"/>
          <w:spacing w:val="0"/>
          <w:kern w:val="0"/>
          <w:sz w:val="32"/>
          <w:szCs w:val="32"/>
          <w:lang w:val="en-US" w:eastAsia="zh-CN" w:bidi="ar"/>
        </w:rPr>
        <w:t>合同签订后按季度付款，成交供应商应每三个月向采购人提供一次发票，采购人在收到发票后支付。</w:t>
      </w:r>
    </w:p>
    <w:p w14:paraId="1A89A9A6">
      <w:pPr>
        <w:keepNext w:val="0"/>
        <w:keepLines w:val="0"/>
        <w:pageBreakBefore w:val="0"/>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（四）其他要求：</w:t>
      </w:r>
    </w:p>
    <w:p w14:paraId="308ECEFA">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成交供应商应严格按照采购人合理性要求进行相应服务。采购人有权随时检查监督成交供应商服务情况，若存在一般性问题，采购人可要求成交供应商进行整改；若存在严重问题，采购人可要求成交供应商予以赔偿或提前终止合同</w:t>
      </w:r>
    </w:p>
    <w:p w14:paraId="4195822E">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2.成交供应商在服务过程中，若发现较为重大的问题，应及时向采购人反馈，不得隐瞒或虚报情况。</w:t>
      </w:r>
    </w:p>
    <w:p w14:paraId="445DE5D4">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3.成交供应商应加强相应管理，若因成交供应商管理不善或操作不当等原因造成重大事故和损失的，由成交供应商承担责任并负责善后处理，采购人不承担任何责任。</w:t>
      </w:r>
    </w:p>
    <w:p w14:paraId="4E02D6F8">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4.成交供应商在项目服务过程中发生的重大责任事故或因成交供应商企业管理不善等原因造成的人员伤亡等均由成交供应商负责，采购人不承担任何法律及经济责任。磋商文件中未明确或未作要求但又与完成本项目相关的服务工作内容或其他事宜均包含在完成本项目服务工作内容中，成交供应商须无条件完成相应的工作内容。</w:t>
      </w:r>
    </w:p>
    <w:p w14:paraId="3AD37453">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5.如采购人在实施本项目的过程中对采购需求等发生变动时，依据政府采购相关法规规定执行。</w:t>
      </w:r>
    </w:p>
    <w:p w14:paraId="7443A4D4">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注：以上商务要求必须全部满足，否则其响应无效。</w:t>
      </w:r>
      <w:bookmarkEnd w:id="10"/>
      <w:bookmarkEnd w:id="11"/>
    </w:p>
    <w:p w14:paraId="76E89C4F">
      <w:pPr>
        <w:keepNext w:val="0"/>
        <w:keepLines w:val="0"/>
        <w:pageBreakBefore w:val="0"/>
        <w:kinsoku/>
        <w:wordWrap/>
        <w:overflowPunct/>
        <w:topLinePunct w:val="0"/>
        <w:autoSpaceDE/>
        <w:autoSpaceDN/>
        <w:bidi w:val="0"/>
        <w:adjustRightInd/>
        <w:spacing w:beforeAutospacing="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方正楷体_GB2312" w:hAnsi="方正楷体_GB2312" w:eastAsia="方正楷体_GB2312" w:cs="方正楷体_GB2312"/>
          <w:b/>
          <w:bCs/>
          <w:sz w:val="32"/>
          <w:szCs w:val="32"/>
          <w:lang w:val="en-US" w:eastAsia="zh-CN"/>
        </w:rPr>
        <w:t>（五）违约责任</w:t>
      </w:r>
      <w:r>
        <w:rPr>
          <w:rFonts w:hint="eastAsia" w:ascii="仿宋_GB2312" w:hAnsi="仿宋_GB2312" w:eastAsia="仿宋_GB2312" w:cs="仿宋_GB2312"/>
          <w:i w:val="0"/>
          <w:iCs w:val="0"/>
          <w:caps w:val="0"/>
          <w:color w:val="000000"/>
          <w:spacing w:val="0"/>
          <w:kern w:val="0"/>
          <w:sz w:val="32"/>
          <w:szCs w:val="32"/>
          <w:lang w:val="en-US" w:eastAsia="zh-CN" w:bidi="ar"/>
        </w:rPr>
        <w:t>（供应商有以下行为，采购人有权提出终止合同的履行，供应商承担相应的法律责任，并赔偿采购人的损失。）</w:t>
      </w:r>
    </w:p>
    <w:p w14:paraId="798039FE">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1.有违反国家和地方政府制定的法律、法规的行为，导致采购人声誉受损的行为。</w:t>
      </w:r>
    </w:p>
    <w:p w14:paraId="238DC98F">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2.因供应商员工失职而出现重大人员伤亡责任事故的。</w:t>
      </w:r>
    </w:p>
    <w:p w14:paraId="0506B92C">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3.利用工作之便，擅自开展商业经营或营利活动的行为。</w:t>
      </w:r>
    </w:p>
    <w:p w14:paraId="6565CFEA">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4.利用采购人的声誉，招摇撞骗，致采购人利益受损。</w:t>
      </w:r>
    </w:p>
    <w:p w14:paraId="3E8B2D22">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5.未经采购人同意，利用采购人声誉，擅自在各种媒体上做广告。</w:t>
      </w:r>
    </w:p>
    <w:p w14:paraId="53408A69">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6.故意损毁采购人公共设施、设备等行为。</w:t>
      </w:r>
    </w:p>
    <w:p w14:paraId="72E02986">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7.和采购人发生争执，情节严重、影响恶劣的行为。</w:t>
      </w:r>
    </w:p>
    <w:p w14:paraId="08904B6E">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8.对采购人指示或有期限命令无故未能完成，函告后仍不改正，造成采购人利益受损。</w:t>
      </w:r>
    </w:p>
    <w:p w14:paraId="42A8F728">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9.因管理、服务不到位，造成恶劣影响的行为。</w:t>
      </w:r>
    </w:p>
    <w:p w14:paraId="05F498AD">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10.对采购人安排的临时性、突击性任务，拖沓推诿，不能及时完成，致采购人利益或声</w:t>
      </w:r>
    </w:p>
    <w:p w14:paraId="580BEE43">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誉严重受损的行为。</w:t>
      </w:r>
    </w:p>
    <w:p w14:paraId="38073C36">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11.工作人员酒后上岗造成矛盾纠纷或事端，给采购人声誉或经济带来重大损失的行为。</w:t>
      </w:r>
    </w:p>
    <w:p w14:paraId="1654FA20">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12.其他严重违反合同中的协议条款的行为。</w:t>
      </w:r>
    </w:p>
    <w:p w14:paraId="6966CDBD">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p>
    <w:p w14:paraId="4409CD69">
      <w:pPr>
        <w:keepNext w:val="0"/>
        <w:keepLines w:val="0"/>
        <w:pageBreakBefore w:val="0"/>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bookmarkStart w:id="12" w:name="_GoBack"/>
      <w:bookmarkEnd w:id="12"/>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AB3104-D6C9-4068-8345-319BC30849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FAD3428-BD14-45D7-B7C1-F9878AE397B8}"/>
  </w:font>
  <w:font w:name="方正楷体_GB2312">
    <w:panose1 w:val="02000000000000000000"/>
    <w:charset w:val="86"/>
    <w:family w:val="auto"/>
    <w:pitch w:val="default"/>
    <w:sig w:usb0="A00002BF" w:usb1="184F6CFA" w:usb2="00000012" w:usb3="00000000" w:csb0="00040001" w:csb1="00000000"/>
    <w:embedRegular r:id="rId3" w:fontKey="{5AAE5C44-B0BD-4C6D-9B52-7B49733C0639}"/>
  </w:font>
  <w:font w:name="方正公文小标宋">
    <w:panose1 w:val="02000500000000000000"/>
    <w:charset w:val="86"/>
    <w:family w:val="auto"/>
    <w:pitch w:val="default"/>
    <w:sig w:usb0="A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A3F527"/>
    <w:multiLevelType w:val="singleLevel"/>
    <w:tmpl w:val="56A3F52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E1360"/>
    <w:rsid w:val="146462AB"/>
    <w:rsid w:val="1CEE39DC"/>
    <w:rsid w:val="21311468"/>
    <w:rsid w:val="236F5AD3"/>
    <w:rsid w:val="2F997786"/>
    <w:rsid w:val="5CE704BD"/>
    <w:rsid w:val="70A1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line="460" w:lineRule="exact"/>
      <w:ind w:firstLine="51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firstLine="420" w:firstLineChars="200"/>
    </w:pPr>
  </w:style>
  <w:style w:type="character" w:customStyle="1" w:styleId="10">
    <w:name w:val="NormalCharacter"/>
    <w:autoRedefine/>
    <w:qFormat/>
    <w:uiPriority w:val="0"/>
    <w:rPr>
      <w:rFonts w:ascii="Times New Roman" w:hAnsi="Times New Roman" w:eastAsia="宋体" w:cs="Times New Roman"/>
      <w:kern w:val="2"/>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3438</Words>
  <Characters>3574</Characters>
  <Lines>0</Lines>
  <Paragraphs>0</Paragraphs>
  <TotalTime>22</TotalTime>
  <ScaleCrop>false</ScaleCrop>
  <LinksUpToDate>false</LinksUpToDate>
  <CharactersWithSpaces>3576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2025-02-25T01:35:00Z</dcterms:created>
  <dc:creator>admin</dc:creator>
  <cp:lastModifiedBy>奶香猴子</cp:lastModifiedBy>
  <dcterms:modified xsi:type="dcterms:W3CDTF">2025-03-05T09:04:02Z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eyJoZGlkIjoiZjZlNjNhMGQ2ZjI2MGZiOGYzM2MyNjE1MjQ1NjYzY2IiLCJ1c2VySWQiOiI5MzczNjM5MTYifQ==</vt:lpwstr>
  </property>
  <property fmtid="{D5CDD505-2E9C-101B-9397-08002B2CF9AE}" pid="4" name="ICV">
    <vt:lpwstr>64AA6C379B8849AC9E41159629BE1632_13</vt:lpwstr>
  </property>
</Properties>
</file>