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CB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赣州蓉江新区潭口镇卫生院超声科掌上超声诊断仪项目采购需求</w:t>
      </w:r>
    </w:p>
    <w:p w14:paraId="3D157C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情况</w:t>
      </w:r>
    </w:p>
    <w:tbl>
      <w:tblPr>
        <w:tblStyle w:val="9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5322"/>
        <w:gridCol w:w="1172"/>
        <w:gridCol w:w="1879"/>
      </w:tblGrid>
      <w:tr w14:paraId="4BFF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06" w:type="dxa"/>
            <w:noWrap w:val="0"/>
            <w:vAlign w:val="top"/>
          </w:tcPr>
          <w:p w14:paraId="5BF33F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5322" w:type="dxa"/>
            <w:noWrap w:val="0"/>
            <w:vAlign w:val="top"/>
          </w:tcPr>
          <w:p w14:paraId="1B49A6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</w:rPr>
              <w:t>项目名称</w:t>
            </w:r>
          </w:p>
        </w:tc>
        <w:tc>
          <w:tcPr>
            <w:tcW w:w="1172" w:type="dxa"/>
            <w:noWrap w:val="0"/>
            <w:vAlign w:val="top"/>
          </w:tcPr>
          <w:p w14:paraId="418BC4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1879" w:type="dxa"/>
            <w:noWrap w:val="0"/>
            <w:vAlign w:val="top"/>
          </w:tcPr>
          <w:p w14:paraId="0D588F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</w:rPr>
              <w:t>预算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金额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  <w:lang w:eastAsia="zh-CN"/>
              </w:rPr>
              <w:t>）</w:t>
            </w:r>
          </w:p>
        </w:tc>
      </w:tr>
      <w:tr w14:paraId="319A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006" w:type="dxa"/>
            <w:noWrap w:val="0"/>
            <w:vAlign w:val="top"/>
          </w:tcPr>
          <w:p w14:paraId="70C409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5322" w:type="dxa"/>
            <w:noWrap w:val="0"/>
            <w:vAlign w:val="top"/>
          </w:tcPr>
          <w:p w14:paraId="3F522F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赣州蓉江新区潭口镇卫生院超声科掌上超声诊断仪项目</w:t>
            </w:r>
          </w:p>
        </w:tc>
        <w:tc>
          <w:tcPr>
            <w:tcW w:w="1172" w:type="dxa"/>
            <w:noWrap w:val="0"/>
            <w:vAlign w:val="top"/>
          </w:tcPr>
          <w:p w14:paraId="447E95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1台</w:t>
            </w:r>
          </w:p>
        </w:tc>
        <w:tc>
          <w:tcPr>
            <w:tcW w:w="1879" w:type="dxa"/>
            <w:noWrap w:val="0"/>
            <w:vAlign w:val="top"/>
          </w:tcPr>
          <w:p w14:paraId="2145F3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</w:pPr>
          </w:p>
        </w:tc>
      </w:tr>
    </w:tbl>
    <w:p w14:paraId="5F2FE7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二、资格要求：</w:t>
      </w:r>
    </w:p>
    <w:p w14:paraId="41270A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1.基本资格条件：</w:t>
      </w:r>
    </w:p>
    <w:p w14:paraId="78C9EAF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（1）具有独立承担民事责任的能力；</w:t>
      </w:r>
      <w:bookmarkStart w:id="1" w:name="_GoBack"/>
      <w:bookmarkEnd w:id="1"/>
    </w:p>
    <w:p w14:paraId="10351ED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（2）具有良好的商业信誉和健全的财务会计制度；</w:t>
      </w:r>
    </w:p>
    <w:p w14:paraId="1A7D5E6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（3）具有履行合同所必需的设备和专业技术能力；</w:t>
      </w:r>
    </w:p>
    <w:p w14:paraId="69A0DA0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（4）有依法缴纳税收和社会保障资金的良好记录； </w:t>
      </w:r>
    </w:p>
    <w:p w14:paraId="5064FA3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（5）参加政府采购活动前三年内，在经营活动中没有重大违法记录。</w:t>
      </w:r>
    </w:p>
    <w:p w14:paraId="6C90C3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2.本项目的特定资格要求：</w:t>
      </w:r>
    </w:p>
    <w:p w14:paraId="3F1AD04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（1）所投一、二、三类医疗器械产品用于临床的：二、三类医疗器械产品的须具有医疗器械注册证及登记表（新证不需登记表），一类医疗器械产品的须具有产品备案登记凭证；</w:t>
      </w:r>
    </w:p>
    <w:p w14:paraId="0780F8A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（2）所投在中华人民共和国境内生产的一、二、三类医疗器械产品用于临床的：二、三类医疗器械产品须具有医疗器械生产许可证,一类医疗器械产品的须具有医疗器械生产备案凭证；</w:t>
      </w:r>
    </w:p>
    <w:p w14:paraId="6F20F95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经营用于临床三、二类医疗器械的：三类医疗器械须具有医疗器械经营企业许可证，二类医疗器械的须具有医疗器械经营企业备案登记凭证；（医疗器械注册人或者生产企业在其住所或者生产地址销售医疗器械，不需提供）。</w:t>
      </w:r>
    </w:p>
    <w:p w14:paraId="07B94A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3.法律法规要求：</w:t>
      </w:r>
    </w:p>
    <w:p w14:paraId="2862DBC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（1）单位负责人为同一人或者存在直接控股、管理关系的不同供应商，不得参加同一合同项下的采购活动。</w:t>
      </w:r>
    </w:p>
    <w:p w14:paraId="56D2EE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（2）为采购项目提供整体设计、规范编制或者项目管理、监理、检测等服务的供应商不得参加该采购项目的采购活动。</w:t>
      </w:r>
    </w:p>
    <w:p w14:paraId="157DC96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供应商被医院列入不良记录名单的、被“信用中国”网站列入失信被执行人和重大税收违法案件当事人名单的、被“中国政府采购网”网站列入政府采购严重违法失信行为记录名单（处罚期限尚未届满的），不得参与本项目的采购活动。</w:t>
      </w:r>
    </w:p>
    <w:p w14:paraId="39F114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参与采购人自行采购项目的供应商有以下情形之一的，列入不良记录名单，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年内不得参与采购人自行采购项目，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并追究相关法律责任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。</w:t>
      </w:r>
    </w:p>
    <w:p w14:paraId="115E37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（1）有围标串标行为的；</w:t>
      </w:r>
    </w:p>
    <w:p w14:paraId="55D7D6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（2）提供虚假材料谋取成交的；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 w14:paraId="2164597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（3）成交后无正当理由放弃成交资格、在规定时间内拒不与采购人签订合同的；</w:t>
      </w:r>
    </w:p>
    <w:p w14:paraId="46C3391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（4）擅自将合同转包、分包，变更、中止或终止合同的；</w:t>
      </w:r>
    </w:p>
    <w:p w14:paraId="569B099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（5）向评审专家及工作人员行贿或提供其他不正当利益的。</w:t>
      </w:r>
    </w:p>
    <w:p w14:paraId="6A345E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三、主要技术参数及要求：</w:t>
      </w:r>
    </w:p>
    <w:tbl>
      <w:tblPr>
        <w:tblStyle w:val="9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934"/>
        <w:gridCol w:w="833"/>
        <w:gridCol w:w="808"/>
        <w:gridCol w:w="6614"/>
      </w:tblGrid>
      <w:tr w14:paraId="0320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8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D90CC">
            <w:pPr>
              <w:widowControl/>
              <w:spacing w:line="600" w:lineRule="exact"/>
              <w:jc w:val="center"/>
              <w:rPr>
                <w:rFonts w:hint="eastAsia" w:eastAsia="宋体" w:cs="宋体"/>
                <w:kern w:val="0"/>
                <w:sz w:val="28"/>
                <w:szCs w:val="2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5E56">
            <w:pPr>
              <w:widowControl/>
              <w:spacing w:line="600" w:lineRule="exact"/>
              <w:jc w:val="center"/>
              <w:rPr>
                <w:rFonts w:hint="eastAsia" w:eastAsia="宋体" w:cs="宋体"/>
                <w:kern w:val="0"/>
                <w:sz w:val="28"/>
                <w:szCs w:val="2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CD6C">
            <w:pPr>
              <w:widowControl/>
              <w:spacing w:line="600" w:lineRule="exact"/>
              <w:jc w:val="center"/>
              <w:rPr>
                <w:rFonts w:hint="eastAsia" w:eastAsia="宋体" w:cs="宋体"/>
                <w:kern w:val="0"/>
                <w:sz w:val="28"/>
                <w:szCs w:val="2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8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B791">
            <w:pPr>
              <w:widowControl/>
              <w:spacing w:line="600" w:lineRule="exact"/>
              <w:jc w:val="center"/>
              <w:rPr>
                <w:rFonts w:hint="eastAsia" w:eastAsia="宋体" w:cs="宋体"/>
                <w:kern w:val="0"/>
                <w:sz w:val="28"/>
                <w:szCs w:val="2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66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D85B">
            <w:pPr>
              <w:widowControl/>
              <w:spacing w:line="600" w:lineRule="exact"/>
              <w:jc w:val="center"/>
              <w:rPr>
                <w:rFonts w:hint="eastAsia" w:eastAsia="宋体" w:cs="宋体"/>
                <w:kern w:val="0"/>
                <w:sz w:val="28"/>
                <w:szCs w:val="28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8"/>
                <w:szCs w:val="28"/>
              </w:rPr>
              <w:t>主要技术规格及要求</w:t>
            </w:r>
          </w:p>
        </w:tc>
      </w:tr>
      <w:tr w14:paraId="4850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  <w:jc w:val="center"/>
        </w:trPr>
        <w:tc>
          <w:tcPr>
            <w:tcW w:w="8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7C3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34B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掌上超声诊断仪</w:t>
            </w:r>
          </w:p>
        </w:tc>
        <w:tc>
          <w:tcPr>
            <w:tcW w:w="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0B6D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="宋体" w:cs="宋体"/>
                <w:kern w:val="0"/>
                <w:szCs w:val="27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Cs w:val="27"/>
                <w:lang w:val="en-US" w:eastAsia="zh-CN"/>
              </w:rPr>
              <w:t>1</w:t>
            </w:r>
          </w:p>
        </w:tc>
        <w:tc>
          <w:tcPr>
            <w:tcW w:w="8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B71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eastAsia="宋体" w:cs="宋体"/>
                <w:kern w:val="0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套</w:t>
            </w:r>
          </w:p>
        </w:tc>
        <w:tc>
          <w:tcPr>
            <w:tcW w:w="66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05A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主要用于腹部检查，一个探头，</w:t>
            </w:r>
            <w:r>
              <w:rPr>
                <w:rFonts w:hint="default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必备防尘防水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防摔</w:t>
            </w:r>
            <w:r>
              <w:rPr>
                <w:rFonts w:hint="default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功能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；</w:t>
            </w:r>
          </w:p>
          <w:p w14:paraId="21781764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显示屏幕10寸及以上，</w:t>
            </w:r>
            <w:r>
              <w:rPr>
                <w:rFonts w:hint="default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显示模式：具有B超模式，彩色血流模式（CFM），脉冲多普勒模式（PW），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具有</w:t>
            </w:r>
            <w:r>
              <w:rPr>
                <w:rFonts w:hint="default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组织谐波成像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；</w:t>
            </w:r>
          </w:p>
          <w:p w14:paraId="11025EA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探头频率在1-12MHZ内，主频2.0-5.0MHZ；</w:t>
            </w:r>
          </w:p>
          <w:p w14:paraId="619D1E7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机身小巧轻便，重量不超2.5㎏；</w:t>
            </w:r>
          </w:p>
          <w:p w14:paraId="1CAB95C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不充电情况下探头能连续扫查120min以上；</w:t>
            </w:r>
          </w:p>
          <w:p w14:paraId="63ECCE0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  <w:t>须提供5年及以上原厂免费质保（包含探头）。</w:t>
            </w:r>
          </w:p>
          <w:p w14:paraId="5836182D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</w:tbl>
    <w:p w14:paraId="45C0A12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/>
          <w:lang w:val="en-US" w:eastAsia="zh-CN"/>
        </w:rPr>
      </w:pPr>
    </w:p>
    <w:p w14:paraId="3BCE3C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四、商务要求：</w:t>
      </w:r>
    </w:p>
    <w:p w14:paraId="26DE81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1、交货时间：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供应商应在签合同之日起30日内或按采购方方要求交货且完成安装调试达到可使用状态。如因采购方原因需要延期供货，供应商须配合采购方进度进行供货。</w:t>
      </w:r>
    </w:p>
    <w:p w14:paraId="3E3DE4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2、交货地点：甲方指定地点。</w:t>
      </w:r>
    </w:p>
    <w:p w14:paraId="45F5E189">
      <w:pPr>
        <w:wordWrap w:val="0"/>
        <w:spacing w:line="600" w:lineRule="exact"/>
        <w:ind w:firstLine="640" w:firstLineChars="200"/>
        <w:jc w:val="left"/>
        <w:rPr>
          <w:rFonts w:hint="eastAsia" w:eastAsia="宋体" w:cs="宋体"/>
          <w:szCs w:val="27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3、付款方式：合同签订、货物送达、安装调试、培训完成且验收合格后,收到符合国家法律规定的税票后30日内支付合同金额的100%，如有违约，按合同规定处理。</w:t>
      </w:r>
    </w:p>
    <w:p w14:paraId="739398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4、履约保证金：</w:t>
      </w:r>
      <w:bookmarkStart w:id="0" w:name="OLE_LINK2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供应商按成交金额的5%向采购人现金转账（或支票、汇票、本票、保函等）缴纳本项目的履约保证金；履约保证金在质保期结束后一次性无息退还，如有违约，按照合同约定处理。</w:t>
      </w:r>
      <w:bookmarkEnd w:id="0"/>
    </w:p>
    <w:p w14:paraId="6C6BA7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5、验收：货物送至采购人安装现场后，成交供应商和采购人一同拆箱，对其全部货物、零件、配件的型号、规格、数量、外型、外观、包装进行到货验收，签署验收表。</w:t>
      </w:r>
    </w:p>
    <w:p w14:paraId="3EE19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6、质量保证、售后服务、违约责任等见合同文本。</w:t>
      </w:r>
    </w:p>
    <w:p w14:paraId="2C6C4A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五、报价方式：</w:t>
      </w:r>
    </w:p>
    <w:p w14:paraId="113A6A89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本次采购须以人民币报价，投标报价应包括与项目内容有关的所有费用（比如人工费、材料费、运输费、搬运费、管理费、利润、规费、税金、政策性文件规定应计取的合法取费等各项费用）。</w:t>
      </w:r>
    </w:p>
    <w:p w14:paraId="2211EB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六、签订合同：</w:t>
      </w:r>
    </w:p>
    <w:p w14:paraId="4B1B9293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成交供应商于成交通知书发出20日内与采购单位签订合同。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94561"/>
    <w:multiLevelType w:val="singleLevel"/>
    <w:tmpl w:val="075945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NmQ4MWYzNDdkOTg2MWNiNjY4YWQyNTUxMzQzMDMifQ=="/>
  </w:docVars>
  <w:rsids>
    <w:rsidRoot w:val="00000000"/>
    <w:rsid w:val="00082E75"/>
    <w:rsid w:val="00C04DCF"/>
    <w:rsid w:val="01221311"/>
    <w:rsid w:val="02320E14"/>
    <w:rsid w:val="03680D25"/>
    <w:rsid w:val="03BB6589"/>
    <w:rsid w:val="046D7319"/>
    <w:rsid w:val="048609B5"/>
    <w:rsid w:val="04A55CF9"/>
    <w:rsid w:val="05B04442"/>
    <w:rsid w:val="066C37F1"/>
    <w:rsid w:val="096608AA"/>
    <w:rsid w:val="0AAC0660"/>
    <w:rsid w:val="0AEA38A1"/>
    <w:rsid w:val="0B41548D"/>
    <w:rsid w:val="0B6D1133"/>
    <w:rsid w:val="0CB40CE3"/>
    <w:rsid w:val="0D535BC3"/>
    <w:rsid w:val="0DF53132"/>
    <w:rsid w:val="0F977FCF"/>
    <w:rsid w:val="0FD06434"/>
    <w:rsid w:val="10A12A48"/>
    <w:rsid w:val="10E224E6"/>
    <w:rsid w:val="12B24EC3"/>
    <w:rsid w:val="146B16E2"/>
    <w:rsid w:val="153A1A7A"/>
    <w:rsid w:val="166C6FDA"/>
    <w:rsid w:val="17287108"/>
    <w:rsid w:val="18A97776"/>
    <w:rsid w:val="19384691"/>
    <w:rsid w:val="1D6646AB"/>
    <w:rsid w:val="1DDE52EC"/>
    <w:rsid w:val="1F264A2D"/>
    <w:rsid w:val="20104D96"/>
    <w:rsid w:val="204D1B46"/>
    <w:rsid w:val="20821C90"/>
    <w:rsid w:val="22725942"/>
    <w:rsid w:val="23FE3217"/>
    <w:rsid w:val="243F23A6"/>
    <w:rsid w:val="24FB4CED"/>
    <w:rsid w:val="26946721"/>
    <w:rsid w:val="26B90C95"/>
    <w:rsid w:val="28024402"/>
    <w:rsid w:val="285F0772"/>
    <w:rsid w:val="29217CAE"/>
    <w:rsid w:val="2A5279B5"/>
    <w:rsid w:val="2B0760E4"/>
    <w:rsid w:val="2B525387"/>
    <w:rsid w:val="2C29618C"/>
    <w:rsid w:val="2C526FE3"/>
    <w:rsid w:val="2E1E4B22"/>
    <w:rsid w:val="2EF85CFC"/>
    <w:rsid w:val="302E3742"/>
    <w:rsid w:val="304445D6"/>
    <w:rsid w:val="308F56F4"/>
    <w:rsid w:val="31F142F9"/>
    <w:rsid w:val="322F23C1"/>
    <w:rsid w:val="33971537"/>
    <w:rsid w:val="33EF4F96"/>
    <w:rsid w:val="34CD027B"/>
    <w:rsid w:val="35331B1E"/>
    <w:rsid w:val="35E94FCD"/>
    <w:rsid w:val="37D4129F"/>
    <w:rsid w:val="37F708BD"/>
    <w:rsid w:val="38423A0D"/>
    <w:rsid w:val="3BAD0C0E"/>
    <w:rsid w:val="3C526EC0"/>
    <w:rsid w:val="3C615E1C"/>
    <w:rsid w:val="3CE74720"/>
    <w:rsid w:val="3D166BCC"/>
    <w:rsid w:val="3D32772B"/>
    <w:rsid w:val="412C1F7C"/>
    <w:rsid w:val="43B86FEE"/>
    <w:rsid w:val="453633AE"/>
    <w:rsid w:val="48EC2075"/>
    <w:rsid w:val="4A8F6D5B"/>
    <w:rsid w:val="4BA17736"/>
    <w:rsid w:val="4D6A7EDB"/>
    <w:rsid w:val="4D7653DD"/>
    <w:rsid w:val="4D9C711F"/>
    <w:rsid w:val="4E6E5678"/>
    <w:rsid w:val="50512016"/>
    <w:rsid w:val="51305261"/>
    <w:rsid w:val="51B6504A"/>
    <w:rsid w:val="51B757A8"/>
    <w:rsid w:val="544654AE"/>
    <w:rsid w:val="56211B3A"/>
    <w:rsid w:val="56927420"/>
    <w:rsid w:val="56C846EA"/>
    <w:rsid w:val="577E0816"/>
    <w:rsid w:val="57B24E4B"/>
    <w:rsid w:val="5A1E3433"/>
    <w:rsid w:val="5A5661F8"/>
    <w:rsid w:val="5AF05719"/>
    <w:rsid w:val="5CA04529"/>
    <w:rsid w:val="5CA53538"/>
    <w:rsid w:val="5CE91EE0"/>
    <w:rsid w:val="5D2A2153"/>
    <w:rsid w:val="5E33149C"/>
    <w:rsid w:val="5E501D82"/>
    <w:rsid w:val="5E694CFE"/>
    <w:rsid w:val="60947ED6"/>
    <w:rsid w:val="62AD4C45"/>
    <w:rsid w:val="62C610B8"/>
    <w:rsid w:val="640720AE"/>
    <w:rsid w:val="64091565"/>
    <w:rsid w:val="6498758E"/>
    <w:rsid w:val="654C2E85"/>
    <w:rsid w:val="66F20A6F"/>
    <w:rsid w:val="6780592A"/>
    <w:rsid w:val="67BD2D53"/>
    <w:rsid w:val="6A573597"/>
    <w:rsid w:val="6AED6D37"/>
    <w:rsid w:val="6C003742"/>
    <w:rsid w:val="6C9B3DE5"/>
    <w:rsid w:val="6CC91CCA"/>
    <w:rsid w:val="6CF31439"/>
    <w:rsid w:val="6DB0557F"/>
    <w:rsid w:val="6EED7DA1"/>
    <w:rsid w:val="6FAD572A"/>
    <w:rsid w:val="723A6B8B"/>
    <w:rsid w:val="724E7A0F"/>
    <w:rsid w:val="738F6DBD"/>
    <w:rsid w:val="73EA5029"/>
    <w:rsid w:val="757A03FA"/>
    <w:rsid w:val="76C40541"/>
    <w:rsid w:val="77E141C3"/>
    <w:rsid w:val="7B2163A3"/>
    <w:rsid w:val="7C824356"/>
    <w:rsid w:val="7EA11850"/>
    <w:rsid w:val="7F37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2"/>
      </w:tabs>
      <w:adjustRightInd w:val="0"/>
      <w:spacing w:before="340" w:after="330" w:line="578" w:lineRule="auto"/>
      <w:textAlignment w:val="baseline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7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99"/>
    <w:pPr>
      <w:spacing w:after="120"/>
    </w:pPr>
    <w:rPr>
      <w:rFonts w:asciiTheme="minorHAnsi" w:hAnsiTheme="minorHAnsi" w:eastAsiaTheme="minorEastAsia" w:cstheme="minorBidi"/>
      <w:szCs w:val="24"/>
    </w:rPr>
  </w:style>
  <w:style w:type="paragraph" w:styleId="6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"/>
    <w:basedOn w:val="5"/>
    <w:qFormat/>
    <w:uiPriority w:val="0"/>
    <w:pPr>
      <w:ind w:firstLine="420" w:firstLineChars="100"/>
    </w:pPr>
    <w:rPr>
      <w:rFonts w:ascii="Calibri" w:hAns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hint="default" w:hAnsi="Calibr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1525</Words>
  <Characters>1562</Characters>
  <Lines>0</Lines>
  <Paragraphs>0</Paragraphs>
  <TotalTime>7</TotalTime>
  <ScaleCrop>false</ScaleCrop>
  <LinksUpToDate>false</LinksUpToDate>
  <CharactersWithSpaces>1564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2024-05-23T00:26:00Z</dcterms:created>
  <dc:creator>Administrator</dc:creator>
  <cp:lastModifiedBy>$薄荷绿ζ</cp:lastModifiedBy>
  <dcterms:modified xsi:type="dcterms:W3CDTF">2025-03-31T01:01:24Z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0DFB8B57E3CA44D6A9E04C7A4038A210_13</vt:lpwstr>
  </property>
  <property fmtid="{D5CDD505-2E9C-101B-9397-08002B2CF9AE}" pid="4" name="KSOTemplateDocerSaveRecord">
    <vt:lpwstr>eyJoZGlkIjoiYzcyNzhiNTk3MmQwYWY1ZjZmZjk2ODIwMjg1NzJmZmMiLCJ1c2VySWQiOiIxMDY3NjE4OTA0In0=</vt:lpwstr>
  </property>
</Properties>
</file>