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DD69C6">
      <w:pPr>
        <w:keepNext w:val="0"/>
        <w:keepLines w:val="0"/>
        <w:pageBreakBefore w:val="0"/>
        <w:widowControl/>
        <w:kinsoku w:val="0"/>
        <w:wordWrap/>
        <w:overflowPunct/>
        <w:topLinePunct w:val="0"/>
        <w:autoSpaceDE w:val="0"/>
        <w:autoSpaceDN w:val="0"/>
        <w:bidi w:val="0"/>
        <w:adjustRightInd w:val="0"/>
        <w:snapToGrid w:val="0"/>
        <w:spacing w:after="0" w:line="600" w:lineRule="exact"/>
        <w:ind w:left="0" w:leftChars="0" w:firstLine="0" w:firstLineChars="0"/>
        <w:jc w:val="center"/>
        <w:textAlignment w:val="baseline"/>
        <w:outlineLvl w:val="0"/>
        <w:rPr>
          <w:rFonts w:hint="eastAsia" w:ascii="方正小标宋简体" w:hAnsi="方正小标宋简体" w:eastAsia="方正小标宋简体" w:cs="方正小标宋简体"/>
          <w:b w:val="0"/>
          <w:bCs w:val="0"/>
          <w:spacing w:val="4"/>
          <w:sz w:val="44"/>
          <w:szCs w:val="44"/>
          <w:lang w:eastAsia="zh-CN"/>
        </w:rPr>
      </w:pPr>
      <w:r>
        <w:rPr>
          <w:rFonts w:hint="eastAsia" w:ascii="方正小标宋简体" w:hAnsi="方正小标宋简体" w:eastAsia="方正小标宋简体" w:cs="方正小标宋简体"/>
          <w:b w:val="0"/>
          <w:bCs w:val="0"/>
          <w:spacing w:val="4"/>
          <w:sz w:val="44"/>
          <w:szCs w:val="44"/>
          <w:lang w:val="en-US" w:eastAsia="zh-CN"/>
        </w:rPr>
        <w:t>赣州蓉江新区人民医院</w:t>
      </w:r>
      <w:r>
        <w:rPr>
          <w:rFonts w:hint="eastAsia" w:ascii="方正小标宋简体" w:hAnsi="方正小标宋简体" w:eastAsia="方正小标宋简体" w:cs="方正小标宋简体"/>
          <w:b w:val="0"/>
          <w:bCs w:val="0"/>
          <w:spacing w:val="4"/>
          <w:sz w:val="44"/>
          <w:szCs w:val="44"/>
          <w:lang w:eastAsia="zh-CN"/>
        </w:rPr>
        <w:t>免陪照护服务</w:t>
      </w:r>
    </w:p>
    <w:p w14:paraId="509F197C">
      <w:pPr>
        <w:keepNext w:val="0"/>
        <w:keepLines w:val="0"/>
        <w:pageBreakBefore w:val="0"/>
        <w:widowControl/>
        <w:kinsoku w:val="0"/>
        <w:wordWrap/>
        <w:overflowPunct/>
        <w:topLinePunct w:val="0"/>
        <w:autoSpaceDE w:val="0"/>
        <w:autoSpaceDN w:val="0"/>
        <w:bidi w:val="0"/>
        <w:adjustRightInd w:val="0"/>
        <w:snapToGrid w:val="0"/>
        <w:spacing w:after="0" w:line="600" w:lineRule="exact"/>
        <w:ind w:left="0" w:leftChars="0" w:firstLine="0" w:firstLineChars="0"/>
        <w:jc w:val="center"/>
        <w:textAlignment w:val="baseline"/>
        <w:outlineLvl w:val="0"/>
        <w:rPr>
          <w:rFonts w:hint="eastAsia" w:ascii="方正小标宋简体" w:hAnsi="方正小标宋简体" w:eastAsia="方正小标宋简体" w:cs="方正小标宋简体"/>
          <w:b w:val="0"/>
          <w:bCs w:val="0"/>
          <w:spacing w:val="4"/>
          <w:sz w:val="44"/>
          <w:szCs w:val="44"/>
          <w:lang w:eastAsia="zh-CN"/>
        </w:rPr>
      </w:pPr>
      <w:r>
        <w:rPr>
          <w:rFonts w:hint="eastAsia" w:ascii="方正小标宋简体" w:hAnsi="方正小标宋简体" w:eastAsia="方正小标宋简体" w:cs="方正小标宋简体"/>
          <w:b w:val="0"/>
          <w:bCs w:val="0"/>
          <w:spacing w:val="4"/>
          <w:sz w:val="44"/>
          <w:szCs w:val="44"/>
          <w:lang w:val="en-US" w:eastAsia="zh-CN"/>
        </w:rPr>
        <w:t>项目</w:t>
      </w:r>
      <w:r>
        <w:rPr>
          <w:rFonts w:hint="eastAsia" w:ascii="方正小标宋简体" w:hAnsi="方正小标宋简体" w:eastAsia="方正小标宋简体" w:cs="方正小标宋简体"/>
          <w:b w:val="0"/>
          <w:bCs w:val="0"/>
          <w:spacing w:val="4"/>
          <w:sz w:val="44"/>
          <w:szCs w:val="44"/>
          <w:lang w:eastAsia="zh-CN"/>
        </w:rPr>
        <w:t>需求</w:t>
      </w:r>
    </w:p>
    <w:p w14:paraId="1FF6BBDB">
      <w:pPr>
        <w:pStyle w:val="4"/>
        <w:rPr>
          <w:rFonts w:hint="eastAsia"/>
          <w:lang w:eastAsia="zh-CN"/>
        </w:rPr>
      </w:pPr>
    </w:p>
    <w:p w14:paraId="03920C23">
      <w:pPr>
        <w:pStyle w:val="2"/>
        <w:bidi w:val="0"/>
        <w:ind w:left="0" w:leftChars="0" w:firstLine="640" w:firstLineChars="200"/>
        <w:rPr>
          <w:rFonts w:hint="eastAsia"/>
          <w:lang w:eastAsia="zh-CN"/>
        </w:rPr>
      </w:pPr>
      <w:r>
        <w:rPr>
          <w:rFonts w:hint="eastAsia"/>
          <w:lang w:val="en-US" w:eastAsia="zh-CN"/>
        </w:rPr>
        <w:t>一、</w:t>
      </w:r>
      <w:r>
        <w:rPr>
          <w:rFonts w:hint="eastAsia"/>
          <w:lang w:eastAsia="zh-CN"/>
        </w:rPr>
        <w:t>项目概况</w:t>
      </w:r>
    </w:p>
    <w:p w14:paraId="2521097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outlineLvl w:val="1"/>
        <w:rPr>
          <w:lang w:eastAsia="zh-CN"/>
        </w:rPr>
      </w:pPr>
      <w:r>
        <w:rPr>
          <w:rFonts w:hint="eastAsia"/>
          <w:lang w:val="en-US" w:eastAsia="zh-CN"/>
        </w:rPr>
        <w:t>（一）</w:t>
      </w:r>
      <w:r>
        <w:rPr>
          <w:lang w:eastAsia="zh-CN"/>
        </w:rPr>
        <w:t>为了更好满足患者全面、全程、优质的护理服务需求，减轻患者家属住院陪护负担，根据赣市卫健医政字〔2025〕31号《关于印发赣州市医疗机构免陪照护服务试点工作实施方案的通知》，进一步提高免陪照护病房患者生活护理质量，本项目拟引进第三方医疗护理员辅助服务机构招聘并管理医疗护理员，管理应严格按照相关文件执行。</w:t>
      </w:r>
    </w:p>
    <w:p w14:paraId="1A19BC57">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pPr>
      <w:r>
        <w:rPr>
          <w:rFonts w:hint="eastAsia"/>
          <w:lang w:val="en-US" w:eastAsia="zh-CN"/>
        </w:rPr>
        <w:t>（二）</w:t>
      </w:r>
      <w:r>
        <w:t>免陪照护病房结算标准</w:t>
      </w:r>
    </w:p>
    <w:tbl>
      <w:tblPr>
        <w:tblStyle w:val="11"/>
        <w:tblW w:w="6195"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4386"/>
        <w:gridCol w:w="3454"/>
        <w:gridCol w:w="3820"/>
      </w:tblGrid>
      <w:tr w14:paraId="5F5687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1881" w:type="pct"/>
            <w:vAlign w:val="center"/>
          </w:tcPr>
          <w:p w14:paraId="0A42ACE6">
            <w:pPr>
              <w:pStyle w:val="12"/>
              <w:keepNext w:val="0"/>
              <w:keepLines w:val="0"/>
              <w:pageBreakBefore w:val="0"/>
              <w:widowControl/>
              <w:kinsoku w:val="0"/>
              <w:wordWrap/>
              <w:overflowPunct/>
              <w:topLinePunct w:val="0"/>
              <w:autoSpaceDE w:val="0"/>
              <w:autoSpaceDN w:val="0"/>
              <w:bidi w:val="0"/>
              <w:adjustRightInd w:val="0"/>
              <w:snapToGrid w:val="0"/>
              <w:spacing w:before="78" w:line="400" w:lineRule="exact"/>
              <w:jc w:val="center"/>
              <w:textAlignment w:val="baseline"/>
              <w:rPr>
                <w:rFonts w:hint="eastAsia" w:ascii="仿宋_GB2312" w:hAnsi="仿宋_GB2312" w:eastAsia="仿宋_GB2312" w:cs="仿宋_GB2312"/>
                <w:b/>
                <w:bCs/>
                <w:sz w:val="28"/>
                <w:szCs w:val="28"/>
              </w:rPr>
            </w:pPr>
            <w:r>
              <w:rPr>
                <w:rFonts w:hint="eastAsia" w:ascii="仿宋_GB2312" w:hAnsi="仿宋_GB2312" w:eastAsia="仿宋_GB2312" w:cs="仿宋_GB2312"/>
                <w:b/>
                <w:bCs/>
                <w:spacing w:val="-3"/>
                <w:sz w:val="28"/>
                <w:szCs w:val="28"/>
              </w:rPr>
              <w:t>适用范围</w:t>
            </w:r>
          </w:p>
        </w:tc>
        <w:tc>
          <w:tcPr>
            <w:tcW w:w="1481" w:type="pct"/>
            <w:vAlign w:val="center"/>
          </w:tcPr>
          <w:p w14:paraId="3425FF2D">
            <w:pPr>
              <w:pStyle w:val="12"/>
              <w:keepNext w:val="0"/>
              <w:keepLines w:val="0"/>
              <w:pageBreakBefore w:val="0"/>
              <w:widowControl/>
              <w:kinsoku w:val="0"/>
              <w:wordWrap/>
              <w:overflowPunct/>
              <w:topLinePunct w:val="0"/>
              <w:autoSpaceDE w:val="0"/>
              <w:autoSpaceDN w:val="0"/>
              <w:bidi w:val="0"/>
              <w:adjustRightInd w:val="0"/>
              <w:snapToGrid w:val="0"/>
              <w:spacing w:before="120" w:line="400" w:lineRule="exact"/>
              <w:ind w:left="0" w:leftChars="0" w:right="173" w:firstLine="0" w:firstLineChars="0"/>
              <w:jc w:val="center"/>
              <w:textAlignment w:val="baseline"/>
              <w:rPr>
                <w:rFonts w:hint="eastAsia" w:ascii="仿宋_GB2312" w:hAnsi="仿宋_GB2312" w:eastAsia="仿宋_GB2312" w:cs="仿宋_GB2312"/>
                <w:b/>
                <w:bCs/>
                <w:spacing w:val="-2"/>
                <w:sz w:val="28"/>
                <w:szCs w:val="28"/>
                <w:lang w:eastAsia="zh-CN"/>
              </w:rPr>
            </w:pPr>
            <w:r>
              <w:rPr>
                <w:rFonts w:hint="eastAsia" w:ascii="仿宋_GB2312" w:hAnsi="仿宋_GB2312" w:eastAsia="仿宋_GB2312" w:cs="仿宋_GB2312"/>
                <w:b/>
                <w:bCs/>
                <w:spacing w:val="-2"/>
                <w:sz w:val="28"/>
                <w:szCs w:val="28"/>
                <w:lang w:eastAsia="zh-CN"/>
              </w:rPr>
              <w:t>结算价(单价基准价)</w:t>
            </w:r>
          </w:p>
          <w:p w14:paraId="58EB8932">
            <w:pPr>
              <w:pStyle w:val="12"/>
              <w:keepNext w:val="0"/>
              <w:keepLines w:val="0"/>
              <w:pageBreakBefore w:val="0"/>
              <w:widowControl/>
              <w:kinsoku w:val="0"/>
              <w:wordWrap/>
              <w:overflowPunct/>
              <w:topLinePunct w:val="0"/>
              <w:autoSpaceDE w:val="0"/>
              <w:autoSpaceDN w:val="0"/>
              <w:bidi w:val="0"/>
              <w:adjustRightInd w:val="0"/>
              <w:snapToGrid w:val="0"/>
              <w:spacing w:before="120" w:line="400" w:lineRule="exact"/>
              <w:ind w:left="0" w:leftChars="0" w:right="173" w:firstLine="0" w:firstLineChars="0"/>
              <w:jc w:val="center"/>
              <w:textAlignment w:val="baseline"/>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pacing w:val="-2"/>
                <w:sz w:val="28"/>
                <w:szCs w:val="28"/>
                <w:lang w:eastAsia="zh-CN"/>
              </w:rPr>
              <w:t>(元/日/床)</w:t>
            </w:r>
          </w:p>
        </w:tc>
        <w:tc>
          <w:tcPr>
            <w:tcW w:w="1637" w:type="pct"/>
            <w:vAlign w:val="center"/>
          </w:tcPr>
          <w:p w14:paraId="5F0E6E55">
            <w:pPr>
              <w:pStyle w:val="12"/>
              <w:keepNext w:val="0"/>
              <w:keepLines w:val="0"/>
              <w:pageBreakBefore w:val="0"/>
              <w:widowControl/>
              <w:kinsoku w:val="0"/>
              <w:wordWrap/>
              <w:overflowPunct/>
              <w:topLinePunct w:val="0"/>
              <w:autoSpaceDE w:val="0"/>
              <w:autoSpaceDN w:val="0"/>
              <w:bidi w:val="0"/>
              <w:adjustRightInd w:val="0"/>
              <w:snapToGrid w:val="0"/>
              <w:spacing w:before="78" w:line="400" w:lineRule="exact"/>
              <w:ind w:left="0" w:leftChars="0" w:firstLine="277" w:firstLineChars="100"/>
              <w:jc w:val="both"/>
              <w:textAlignment w:val="baseline"/>
              <w:rPr>
                <w:rFonts w:hint="eastAsia" w:ascii="仿宋_GB2312" w:hAnsi="仿宋_GB2312" w:eastAsia="仿宋_GB2312" w:cs="仿宋_GB2312"/>
                <w:b/>
                <w:bCs/>
                <w:sz w:val="28"/>
                <w:szCs w:val="28"/>
              </w:rPr>
            </w:pPr>
            <w:r>
              <w:rPr>
                <w:rFonts w:hint="eastAsia" w:ascii="仿宋_GB2312" w:hAnsi="仿宋_GB2312" w:eastAsia="仿宋_GB2312" w:cs="仿宋_GB2312"/>
                <w:b/>
                <w:bCs/>
                <w:spacing w:val="-2"/>
                <w:sz w:val="28"/>
                <w:szCs w:val="28"/>
              </w:rPr>
              <w:t>服务主要内容</w:t>
            </w:r>
          </w:p>
        </w:tc>
      </w:tr>
      <w:tr w14:paraId="3398E9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7" w:hRule="atLeast"/>
          <w:jc w:val="center"/>
        </w:trPr>
        <w:tc>
          <w:tcPr>
            <w:tcW w:w="1881" w:type="pct"/>
            <w:vAlign w:val="top"/>
          </w:tcPr>
          <w:p w14:paraId="6D0AC23E">
            <w:pPr>
              <w:pStyle w:val="12"/>
              <w:keepNext w:val="0"/>
              <w:keepLines w:val="0"/>
              <w:pageBreakBefore w:val="0"/>
              <w:widowControl/>
              <w:kinsoku w:val="0"/>
              <w:wordWrap/>
              <w:overflowPunct/>
              <w:topLinePunct w:val="0"/>
              <w:autoSpaceDE w:val="0"/>
              <w:autoSpaceDN w:val="0"/>
              <w:bidi w:val="0"/>
              <w:adjustRightInd w:val="0"/>
              <w:snapToGrid w:val="0"/>
              <w:spacing w:before="115" w:line="560" w:lineRule="exact"/>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一级护理</w:t>
            </w:r>
          </w:p>
        </w:tc>
        <w:tc>
          <w:tcPr>
            <w:tcW w:w="1481" w:type="pct"/>
            <w:vAlign w:val="top"/>
          </w:tcPr>
          <w:p w14:paraId="0D45A72B">
            <w:pPr>
              <w:pStyle w:val="12"/>
              <w:keepNext w:val="0"/>
              <w:keepLines w:val="0"/>
              <w:pageBreakBefore w:val="0"/>
              <w:widowControl/>
              <w:tabs>
                <w:tab w:val="left" w:pos="734"/>
                <w:tab w:val="center" w:pos="2233"/>
              </w:tabs>
              <w:kinsoku w:val="0"/>
              <w:wordWrap/>
              <w:overflowPunct/>
              <w:topLinePunct w:val="0"/>
              <w:autoSpaceDE w:val="0"/>
              <w:autoSpaceDN w:val="0"/>
              <w:bidi w:val="0"/>
              <w:adjustRightInd w:val="0"/>
              <w:snapToGrid w:val="0"/>
              <w:spacing w:before="152" w:line="560" w:lineRule="exact"/>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10"/>
                <w:sz w:val="28"/>
                <w:szCs w:val="28"/>
              </w:rPr>
              <w:t>120</w:t>
            </w:r>
          </w:p>
        </w:tc>
        <w:tc>
          <w:tcPr>
            <w:tcW w:w="1637" w:type="pct"/>
            <w:vMerge w:val="restart"/>
            <w:vAlign w:val="top"/>
          </w:tcPr>
          <w:p w14:paraId="0E45A88F">
            <w:pPr>
              <w:pStyle w:val="12"/>
              <w:keepNext w:val="0"/>
              <w:keepLines w:val="0"/>
              <w:pageBreakBefore w:val="0"/>
              <w:widowControl/>
              <w:kinsoku w:val="0"/>
              <w:wordWrap/>
              <w:overflowPunct/>
              <w:topLinePunct w:val="0"/>
              <w:autoSpaceDE w:val="0"/>
              <w:autoSpaceDN w:val="0"/>
              <w:bidi w:val="0"/>
              <w:adjustRightInd w:val="0"/>
              <w:snapToGrid w:val="0"/>
              <w:spacing w:before="78" w:line="560" w:lineRule="exact"/>
              <w:ind w:left="0" w:leftChars="0" w:right="85" w:firstLine="0" w:firstLineChars="0"/>
              <w:jc w:val="center"/>
              <w:textAlignment w:val="baseline"/>
              <w:rPr>
                <w:rFonts w:hint="eastAsia" w:ascii="仿宋_GB2312" w:hAnsi="仿宋_GB2312" w:eastAsia="仿宋_GB2312" w:cs="仿宋_GB2312"/>
                <w:sz w:val="28"/>
                <w:szCs w:val="28"/>
                <w:lang w:eastAsia="zh-CN"/>
              </w:rPr>
            </w:pPr>
            <w:r>
              <w:rPr>
                <w:rFonts w:hint="eastAsia" w:ascii="仿宋_GB2312" w:hAnsi="仿宋_GB2312" w:eastAsia="仿宋_GB2312" w:cs="仿宋_GB2312"/>
                <w:spacing w:val="-3"/>
                <w:sz w:val="28"/>
                <w:szCs w:val="28"/>
                <w:lang w:eastAsia="zh-CN"/>
              </w:rPr>
              <w:t>免陪照护科室患</w:t>
            </w:r>
            <w:r>
              <w:rPr>
                <w:rFonts w:hint="eastAsia" w:ascii="仿宋_GB2312" w:hAnsi="仿宋_GB2312" w:eastAsia="仿宋_GB2312" w:cs="仿宋_GB2312"/>
                <w:spacing w:val="-2"/>
                <w:sz w:val="28"/>
                <w:szCs w:val="28"/>
                <w:lang w:eastAsia="zh-CN"/>
              </w:rPr>
              <w:t>者生活护理（</w:t>
            </w:r>
            <w:r>
              <w:rPr>
                <w:rFonts w:hint="eastAsia" w:ascii="仿宋_GB2312" w:hAnsi="仿宋_GB2312" w:eastAsia="仿宋_GB2312" w:cs="仿宋_GB2312"/>
                <w:spacing w:val="-2"/>
                <w:sz w:val="28"/>
                <w:szCs w:val="28"/>
                <w:lang w:val="en-US" w:eastAsia="zh-CN"/>
              </w:rPr>
              <w:t>详见技术和服务要求</w:t>
            </w:r>
            <w:r>
              <w:rPr>
                <w:rFonts w:hint="eastAsia" w:ascii="仿宋_GB2312" w:hAnsi="仿宋_GB2312" w:eastAsia="仿宋_GB2312" w:cs="仿宋_GB2312"/>
                <w:spacing w:val="-2"/>
                <w:sz w:val="28"/>
                <w:szCs w:val="28"/>
                <w:lang w:eastAsia="zh-CN"/>
              </w:rPr>
              <w:t>）</w:t>
            </w:r>
          </w:p>
        </w:tc>
      </w:tr>
      <w:tr w14:paraId="171BD8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 w:hRule="atLeast"/>
          <w:jc w:val="center"/>
        </w:trPr>
        <w:tc>
          <w:tcPr>
            <w:tcW w:w="1881" w:type="pct"/>
            <w:vAlign w:val="top"/>
          </w:tcPr>
          <w:p w14:paraId="2B71DB91">
            <w:pPr>
              <w:pStyle w:val="12"/>
              <w:keepNext w:val="0"/>
              <w:keepLines w:val="0"/>
              <w:pageBreakBefore w:val="0"/>
              <w:widowControl/>
              <w:kinsoku w:val="0"/>
              <w:wordWrap/>
              <w:overflowPunct/>
              <w:topLinePunct w:val="0"/>
              <w:autoSpaceDE w:val="0"/>
              <w:autoSpaceDN w:val="0"/>
              <w:bidi w:val="0"/>
              <w:adjustRightInd w:val="0"/>
              <w:snapToGrid w:val="0"/>
              <w:spacing w:before="118" w:line="560" w:lineRule="exact"/>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二级护理</w:t>
            </w:r>
          </w:p>
        </w:tc>
        <w:tc>
          <w:tcPr>
            <w:tcW w:w="1481" w:type="pct"/>
            <w:vAlign w:val="top"/>
          </w:tcPr>
          <w:p w14:paraId="635591D6">
            <w:pPr>
              <w:pStyle w:val="12"/>
              <w:keepNext w:val="0"/>
              <w:keepLines w:val="0"/>
              <w:pageBreakBefore w:val="0"/>
              <w:widowControl/>
              <w:kinsoku w:val="0"/>
              <w:wordWrap/>
              <w:overflowPunct/>
              <w:topLinePunct w:val="0"/>
              <w:autoSpaceDE w:val="0"/>
              <w:autoSpaceDN w:val="0"/>
              <w:bidi w:val="0"/>
              <w:adjustRightInd w:val="0"/>
              <w:snapToGrid w:val="0"/>
              <w:spacing w:before="156" w:line="560" w:lineRule="exact"/>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rPr>
              <w:t>80</w:t>
            </w:r>
          </w:p>
        </w:tc>
        <w:tc>
          <w:tcPr>
            <w:tcW w:w="1637" w:type="pct"/>
            <w:vMerge w:val="continue"/>
            <w:vAlign w:val="top"/>
          </w:tcPr>
          <w:p w14:paraId="65FE89D3">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center"/>
              <w:textAlignment w:val="baseline"/>
              <w:rPr>
                <w:rFonts w:hint="eastAsia" w:ascii="仿宋_GB2312" w:hAnsi="仿宋_GB2312" w:eastAsia="仿宋_GB2312" w:cs="仿宋_GB2312"/>
                <w:sz w:val="28"/>
                <w:szCs w:val="28"/>
              </w:rPr>
            </w:pPr>
          </w:p>
        </w:tc>
      </w:tr>
      <w:tr w14:paraId="3EF431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 w:hRule="atLeast"/>
          <w:jc w:val="center"/>
        </w:trPr>
        <w:tc>
          <w:tcPr>
            <w:tcW w:w="1881" w:type="pct"/>
            <w:vAlign w:val="top"/>
          </w:tcPr>
          <w:p w14:paraId="7C32D77E">
            <w:pPr>
              <w:pStyle w:val="12"/>
              <w:keepNext w:val="0"/>
              <w:keepLines w:val="0"/>
              <w:pageBreakBefore w:val="0"/>
              <w:widowControl/>
              <w:kinsoku w:val="0"/>
              <w:wordWrap/>
              <w:overflowPunct/>
              <w:topLinePunct w:val="0"/>
              <w:autoSpaceDE w:val="0"/>
              <w:autoSpaceDN w:val="0"/>
              <w:bidi w:val="0"/>
              <w:adjustRightInd w:val="0"/>
              <w:snapToGrid w:val="0"/>
              <w:spacing w:before="118" w:line="560" w:lineRule="exact"/>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三级护理</w:t>
            </w:r>
          </w:p>
        </w:tc>
        <w:tc>
          <w:tcPr>
            <w:tcW w:w="1481" w:type="pct"/>
            <w:vAlign w:val="top"/>
          </w:tcPr>
          <w:p w14:paraId="7DC610C2">
            <w:pPr>
              <w:pStyle w:val="12"/>
              <w:keepNext w:val="0"/>
              <w:keepLines w:val="0"/>
              <w:pageBreakBefore w:val="0"/>
              <w:widowControl/>
              <w:kinsoku w:val="0"/>
              <w:wordWrap/>
              <w:overflowPunct/>
              <w:topLinePunct w:val="0"/>
              <w:autoSpaceDE w:val="0"/>
              <w:autoSpaceDN w:val="0"/>
              <w:bidi w:val="0"/>
              <w:adjustRightInd w:val="0"/>
              <w:snapToGrid w:val="0"/>
              <w:spacing w:before="157" w:line="560" w:lineRule="exact"/>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5"/>
                <w:sz w:val="28"/>
                <w:szCs w:val="28"/>
              </w:rPr>
              <w:t>40</w:t>
            </w:r>
          </w:p>
        </w:tc>
        <w:tc>
          <w:tcPr>
            <w:tcW w:w="1637" w:type="pct"/>
            <w:vMerge w:val="continue"/>
            <w:vAlign w:val="top"/>
          </w:tcPr>
          <w:p w14:paraId="0DF48F9A">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center"/>
              <w:textAlignment w:val="baseline"/>
              <w:rPr>
                <w:rFonts w:hint="eastAsia" w:ascii="仿宋_GB2312" w:hAnsi="仿宋_GB2312" w:eastAsia="仿宋_GB2312" w:cs="仿宋_GB2312"/>
                <w:sz w:val="28"/>
                <w:szCs w:val="28"/>
              </w:rPr>
            </w:pPr>
          </w:p>
        </w:tc>
      </w:tr>
      <w:tr w14:paraId="02371B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jc w:val="center"/>
        </w:trPr>
        <w:tc>
          <w:tcPr>
            <w:tcW w:w="5000" w:type="pct"/>
            <w:gridSpan w:val="3"/>
            <w:vAlign w:val="top"/>
          </w:tcPr>
          <w:p w14:paraId="50E7A30C">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548" w:firstLineChars="200"/>
              <w:jc w:val="left"/>
              <w:textAlignment w:val="baseline"/>
              <w:rPr>
                <w:rFonts w:hint="eastAsia" w:ascii="仿宋_GB2312" w:hAnsi="仿宋_GB2312" w:eastAsia="仿宋_GB2312" w:cs="仿宋_GB2312"/>
                <w:spacing w:val="-3"/>
                <w:sz w:val="28"/>
                <w:szCs w:val="28"/>
                <w:lang w:eastAsia="zh-CN"/>
              </w:rPr>
            </w:pPr>
            <w:r>
              <w:rPr>
                <w:rFonts w:hint="eastAsia" w:ascii="仿宋_GB2312" w:hAnsi="仿宋_GB2312" w:eastAsia="仿宋_GB2312" w:cs="仿宋_GB2312"/>
                <w:spacing w:val="-3"/>
                <w:sz w:val="28"/>
                <w:szCs w:val="28"/>
                <w:lang w:eastAsia="zh-CN"/>
              </w:rPr>
              <w:t>注：</w:t>
            </w:r>
            <w:r>
              <w:rPr>
                <w:rFonts w:hint="eastAsia" w:ascii="仿宋_GB2312" w:hAnsi="仿宋_GB2312" w:eastAsia="仿宋_GB2312" w:cs="仿宋_GB2312"/>
                <w:spacing w:val="-3"/>
                <w:sz w:val="28"/>
                <w:szCs w:val="28"/>
                <w:lang w:val="en-US" w:eastAsia="zh-CN"/>
              </w:rPr>
              <w:t>1.</w:t>
            </w:r>
            <w:r>
              <w:rPr>
                <w:rFonts w:hint="eastAsia" w:ascii="仿宋_GB2312" w:hAnsi="仿宋_GB2312" w:eastAsia="仿宋_GB2312" w:cs="仿宋_GB2312"/>
                <w:spacing w:val="-3"/>
                <w:sz w:val="28"/>
                <w:szCs w:val="28"/>
                <w:lang w:eastAsia="zh-CN"/>
              </w:rPr>
              <w:t>床日计算：按计入不计出的原则，即入院不论护理服务何时开始，计为完整床日，出院不论护理服务何时结束，不计为完整床日。</w:t>
            </w:r>
          </w:p>
          <w:p w14:paraId="0892F89D">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552" w:firstLineChars="200"/>
              <w:jc w:val="both"/>
              <w:textAlignment w:val="baseline"/>
              <w:rPr>
                <w:rFonts w:hint="eastAsia" w:ascii="仿宋_GB2312" w:hAnsi="仿宋_GB2312" w:eastAsia="仿宋_GB2312" w:cs="仿宋_GB2312"/>
                <w:spacing w:val="-2"/>
                <w:sz w:val="28"/>
                <w:szCs w:val="28"/>
                <w:lang w:eastAsia="zh-CN"/>
              </w:rPr>
            </w:pPr>
          </w:p>
        </w:tc>
      </w:tr>
    </w:tbl>
    <w:p w14:paraId="5D4B213E">
      <w:pPr>
        <w:pStyle w:val="2"/>
        <w:bidi w:val="0"/>
        <w:rPr>
          <w:lang w:eastAsia="zh-CN"/>
        </w:rPr>
      </w:pPr>
      <w:r>
        <w:rPr>
          <w:lang w:eastAsia="zh-CN"/>
        </w:rPr>
        <w:t>二、技术和服务要求</w:t>
      </w:r>
    </w:p>
    <w:p w14:paraId="0AAE6F7C">
      <w:pPr>
        <w:pStyle w:val="3"/>
        <w:bidi w:val="0"/>
        <w:rPr>
          <w:lang w:eastAsia="zh-CN"/>
        </w:rPr>
      </w:pPr>
      <w:r>
        <w:rPr>
          <w:lang w:eastAsia="zh-CN"/>
        </w:rPr>
        <w:t>(一)基本要求</w:t>
      </w:r>
    </w:p>
    <w:p w14:paraId="0709894A">
      <w:pPr>
        <w:bidi w:val="0"/>
        <w:rPr>
          <w:lang w:eastAsia="zh-CN"/>
        </w:rPr>
      </w:pPr>
      <w:r>
        <w:rPr>
          <w:lang w:eastAsia="zh-CN"/>
        </w:rPr>
        <w:t>1.须至少配备</w:t>
      </w:r>
      <w:r>
        <w:rPr>
          <w:rFonts w:hint="eastAsia"/>
          <w:lang w:val="en-US" w:eastAsia="zh-CN"/>
        </w:rPr>
        <w:t>1</w:t>
      </w:r>
      <w:r>
        <w:rPr>
          <w:lang w:eastAsia="zh-CN"/>
        </w:rPr>
        <w:t>名项目</w:t>
      </w:r>
      <w:r>
        <w:rPr>
          <w:rFonts w:hint="eastAsia"/>
          <w:lang w:val="en-US" w:eastAsia="zh-CN"/>
        </w:rPr>
        <w:t>主管</w:t>
      </w:r>
      <w:r>
        <w:rPr>
          <w:lang w:eastAsia="zh-CN"/>
        </w:rPr>
        <w:t>，同时按需求配备相应数量的有资质、经培训合格的护理员，当</w:t>
      </w:r>
      <w:r>
        <w:rPr>
          <w:rFonts w:hint="eastAsia"/>
          <w:lang w:eastAsia="zh-CN"/>
        </w:rPr>
        <w:t>院方</w:t>
      </w:r>
      <w:r>
        <w:rPr>
          <w:lang w:eastAsia="zh-CN"/>
        </w:rPr>
        <w:t>提出用工需求时，中标人须在24小时内完成医疗护理员的派驻工作，确保及时响应医院服务需求。</w:t>
      </w:r>
      <w:r>
        <w:rPr>
          <w:rFonts w:hint="eastAsia"/>
          <w:lang w:eastAsia="zh-CN"/>
        </w:rPr>
        <w:t>（</w:t>
      </w:r>
      <w:r>
        <w:rPr>
          <w:rFonts w:hint="eastAsia"/>
          <w:lang w:val="en-US" w:eastAsia="zh-CN"/>
        </w:rPr>
        <w:t>需提供医疗护理员证书</w:t>
      </w:r>
      <w:r>
        <w:rPr>
          <w:rFonts w:hint="eastAsia"/>
          <w:lang w:eastAsia="zh-CN"/>
        </w:rPr>
        <w:t>）</w:t>
      </w:r>
    </w:p>
    <w:p w14:paraId="363CA285">
      <w:pPr>
        <w:bidi w:val="0"/>
        <w:rPr>
          <w:lang w:eastAsia="zh-CN"/>
        </w:rPr>
      </w:pPr>
      <w:r>
        <w:rPr>
          <w:lang w:eastAsia="zh-CN"/>
        </w:rPr>
        <w:t>2.必须按照国家、地方政府和主管部门的规定，定期对护理员进行相关培训(培训覆盖率100%)。中标人的</w:t>
      </w:r>
      <w:r>
        <w:rPr>
          <w:rFonts w:hint="eastAsia"/>
          <w:lang w:val="en-US" w:eastAsia="zh-CN"/>
        </w:rPr>
        <w:t>项目主管</w:t>
      </w:r>
      <w:r>
        <w:rPr>
          <w:lang w:eastAsia="zh-CN"/>
        </w:rPr>
        <w:t>及护理员应持有近1年内二级以上公立医疗机构出具的健康检查合格证明、相关培训机构颁发的医疗护理员培训证书或中等及以上专业学(职)校护理专业毕业证书等相关资质证明文件。</w:t>
      </w:r>
    </w:p>
    <w:p w14:paraId="0F4A7361">
      <w:pPr>
        <w:bidi w:val="0"/>
        <w:rPr>
          <w:rFonts w:hint="eastAsia"/>
          <w:lang w:val="en-US" w:eastAsia="zh-CN"/>
        </w:rPr>
      </w:pPr>
      <w:r>
        <w:rPr>
          <w:lang w:eastAsia="zh-CN"/>
        </w:rPr>
        <w:t>3.近三年有承接过二级及以上级别医院的生活护理服务项目，且患者及医护人员对公司护理员工满意度达90%以上。</w:t>
      </w:r>
      <w:r>
        <w:rPr>
          <w:rFonts w:hint="eastAsia"/>
          <w:lang w:val="en-US" w:eastAsia="zh-CN"/>
        </w:rPr>
        <w:t>（须提供证明材料）</w:t>
      </w:r>
    </w:p>
    <w:p w14:paraId="337408AE">
      <w:pPr>
        <w:bidi w:val="0"/>
        <w:rPr>
          <w:lang w:eastAsia="zh-CN"/>
        </w:rPr>
      </w:pPr>
      <w:r>
        <w:rPr>
          <w:lang w:eastAsia="zh-CN"/>
        </w:rPr>
        <w:t>4.须具备患者陪护服务的能力。</w:t>
      </w:r>
    </w:p>
    <w:p w14:paraId="45412E07">
      <w:pPr>
        <w:bidi w:val="0"/>
        <w:rPr>
          <w:lang w:eastAsia="zh-CN"/>
        </w:rPr>
      </w:pPr>
      <w:r>
        <w:rPr>
          <w:lang w:eastAsia="zh-CN"/>
        </w:rPr>
        <w:t>5.</w:t>
      </w:r>
      <w:r>
        <w:rPr>
          <w:rFonts w:hint="eastAsia"/>
          <w:lang w:val="en-US" w:eastAsia="zh-CN"/>
        </w:rPr>
        <w:t>拟派</w:t>
      </w:r>
      <w:r>
        <w:rPr>
          <w:lang w:eastAsia="zh-CN"/>
        </w:rPr>
        <w:t>服务本项目的护理员均为经公安机关信息审查，无涉黑、涉恶、违法犯罪人员，并出具无犯罪记录证明。</w:t>
      </w:r>
    </w:p>
    <w:p w14:paraId="7044FB89">
      <w:pPr>
        <w:pStyle w:val="3"/>
        <w:bidi w:val="0"/>
        <w:rPr>
          <w:lang w:eastAsia="zh-CN"/>
        </w:rPr>
      </w:pPr>
      <w:r>
        <w:rPr>
          <w:lang w:eastAsia="zh-CN"/>
        </w:rPr>
        <w:t>(二)医疗护理员条件</w:t>
      </w:r>
    </w:p>
    <w:p w14:paraId="26EFE9DB">
      <w:pPr>
        <w:bidi w:val="0"/>
        <w:rPr>
          <w:lang w:eastAsia="zh-CN"/>
        </w:rPr>
      </w:pPr>
      <w:r>
        <w:rPr>
          <w:lang w:eastAsia="zh-CN"/>
        </w:rPr>
        <w:t>1.女性年龄18-55周岁，男性年龄18-60周岁，符合国家法律规定的劳动者。</w:t>
      </w:r>
    </w:p>
    <w:p w14:paraId="7D8FDE21">
      <w:pPr>
        <w:bidi w:val="0"/>
        <w:rPr>
          <w:lang w:eastAsia="zh-CN"/>
        </w:rPr>
      </w:pPr>
      <w:r>
        <w:rPr>
          <w:lang w:eastAsia="zh-CN"/>
        </w:rPr>
        <w:t>2.认真遵守国家法律、法规和院方病区（病房）的各种规章制度。</w:t>
      </w:r>
    </w:p>
    <w:p w14:paraId="59D64E7A">
      <w:pPr>
        <w:bidi w:val="0"/>
        <w:rPr>
          <w:lang w:eastAsia="zh-CN"/>
        </w:rPr>
      </w:pPr>
      <w:r>
        <w:rPr>
          <w:lang w:eastAsia="zh-CN"/>
        </w:rPr>
        <w:t>3.无行政处罚记录及不良嗜好，无不良信用，并出具无犯罪记录证明。</w:t>
      </w:r>
    </w:p>
    <w:p w14:paraId="3657D9C2">
      <w:pPr>
        <w:bidi w:val="0"/>
        <w:rPr>
          <w:lang w:eastAsia="zh-CN"/>
        </w:rPr>
      </w:pPr>
      <w:r>
        <w:rPr>
          <w:lang w:eastAsia="zh-CN"/>
        </w:rPr>
        <w:t>4.身体健康，无传染病及传染病原携带者，无残疾,持有近1年内二级以上医疗机构出具的健康检查证明。</w:t>
      </w:r>
    </w:p>
    <w:p w14:paraId="79F39CF4">
      <w:pPr>
        <w:bidi w:val="0"/>
        <w:rPr>
          <w:lang w:eastAsia="zh-CN"/>
        </w:rPr>
      </w:pPr>
      <w:r>
        <w:rPr>
          <w:lang w:eastAsia="zh-CN"/>
        </w:rPr>
        <w:t>5.服务意识强，工作认真负责，有一定的语言表达和沟通交流的能力。</w:t>
      </w:r>
    </w:p>
    <w:p w14:paraId="499B03A3">
      <w:pPr>
        <w:bidi w:val="0"/>
        <w:rPr>
          <w:lang w:eastAsia="zh-CN"/>
        </w:rPr>
      </w:pPr>
      <w:r>
        <w:rPr>
          <w:lang w:eastAsia="zh-CN"/>
        </w:rPr>
        <w:t>6.接受过基本生活护理及院感相关知识的专项培训，并获得相关培训机构颁发的医疗护理员培训证书者或中等及以上专业学(职)校护理专业毕业证书等相关资质证明文件。</w:t>
      </w:r>
    </w:p>
    <w:p w14:paraId="63B62F78">
      <w:pPr>
        <w:pStyle w:val="3"/>
        <w:bidi w:val="0"/>
        <w:rPr>
          <w:lang w:eastAsia="zh-CN"/>
        </w:rPr>
      </w:pPr>
      <w:r>
        <w:rPr>
          <w:lang w:eastAsia="zh-CN"/>
        </w:rPr>
        <w:t>(三)护理员辅助管理要求</w:t>
      </w:r>
    </w:p>
    <w:p w14:paraId="7F92325D">
      <w:pPr>
        <w:bidi w:val="0"/>
        <w:rPr>
          <w:b/>
          <w:bCs/>
          <w:lang w:eastAsia="zh-CN"/>
        </w:rPr>
      </w:pPr>
      <w:r>
        <w:rPr>
          <w:b/>
          <w:bCs/>
          <w:lang w:eastAsia="zh-CN"/>
        </w:rPr>
        <w:t>1.护理员资格管理</w:t>
      </w:r>
    </w:p>
    <w:p w14:paraId="3AB23EF6">
      <w:pPr>
        <w:bidi w:val="0"/>
        <w:ind w:left="0" w:leftChars="0" w:firstLine="640" w:firstLineChars="200"/>
        <w:rPr>
          <w:lang w:eastAsia="zh-CN"/>
        </w:rPr>
      </w:pPr>
      <w:r>
        <w:rPr>
          <w:lang w:eastAsia="zh-CN"/>
        </w:rPr>
        <w:t>中标人聘用的护理员须进行岗前培训，获得相关培训机构颁发的医疗护理员培训证书者或中等及以上专业学(职)校护理专业毕业证书等相关资质证明文件。</w:t>
      </w:r>
    </w:p>
    <w:p w14:paraId="0C874B09">
      <w:pPr>
        <w:bidi w:val="0"/>
        <w:rPr>
          <w:b/>
          <w:bCs/>
          <w:lang w:eastAsia="zh-CN"/>
        </w:rPr>
      </w:pPr>
      <w:r>
        <w:rPr>
          <w:b/>
          <w:bCs/>
          <w:lang w:eastAsia="zh-CN"/>
        </w:rPr>
        <w:t>2.护理员档案管理</w:t>
      </w:r>
    </w:p>
    <w:p w14:paraId="0F66342D">
      <w:pPr>
        <w:bidi w:val="0"/>
        <w:rPr>
          <w:lang w:eastAsia="zh-CN"/>
        </w:rPr>
      </w:pPr>
      <w:r>
        <w:rPr>
          <w:lang w:eastAsia="zh-CN"/>
        </w:rPr>
        <w:t>中标人具有培训合格证书的护理员应建立护理员档案管理，未建档不得从事护理员工作。</w:t>
      </w:r>
    </w:p>
    <w:p w14:paraId="31B9B75C">
      <w:pPr>
        <w:numPr>
          <w:ilvl w:val="0"/>
          <w:numId w:val="0"/>
        </w:numPr>
        <w:tabs>
          <w:tab w:val="left" w:pos="3769"/>
        </w:tabs>
        <w:bidi w:val="0"/>
        <w:ind w:firstLine="643" w:firstLineChars="200"/>
        <w:rPr>
          <w:rFonts w:hint="default"/>
          <w:b/>
          <w:bCs/>
          <w:lang w:val="en-US" w:eastAsia="zh-CN"/>
        </w:rPr>
      </w:pPr>
      <w:r>
        <w:rPr>
          <w:rFonts w:hint="eastAsia"/>
          <w:b/>
          <w:bCs/>
          <w:lang w:val="en-US" w:eastAsia="zh-CN"/>
        </w:rPr>
        <w:t>3.</w:t>
      </w:r>
      <w:r>
        <w:rPr>
          <w:b/>
          <w:bCs/>
          <w:lang w:eastAsia="zh-CN"/>
        </w:rPr>
        <w:t>护理员健康管理</w:t>
      </w:r>
    </w:p>
    <w:p w14:paraId="5B9ACA54">
      <w:pPr>
        <w:numPr>
          <w:ilvl w:val="0"/>
          <w:numId w:val="0"/>
        </w:numPr>
        <w:bidi w:val="0"/>
        <w:ind w:firstLine="640" w:firstLineChars="200"/>
        <w:rPr>
          <w:lang w:eastAsia="zh-CN"/>
        </w:rPr>
      </w:pPr>
      <w:r>
        <w:rPr>
          <w:lang w:eastAsia="zh-CN"/>
        </w:rPr>
        <w:t>护理员上岗前应在二级以上医院进行健康检查并取得合格</w:t>
      </w:r>
    </w:p>
    <w:p w14:paraId="6ABF7111">
      <w:pPr>
        <w:numPr>
          <w:ilvl w:val="0"/>
          <w:numId w:val="0"/>
        </w:numPr>
        <w:bidi w:val="0"/>
        <w:rPr>
          <w:lang w:eastAsia="zh-CN"/>
        </w:rPr>
      </w:pPr>
      <w:r>
        <w:rPr>
          <w:lang w:eastAsia="zh-CN"/>
        </w:rPr>
        <w:t>证，上岗后应进行健康检查。患有精神障碍、传染性疾病等疾</w:t>
      </w:r>
    </w:p>
    <w:p w14:paraId="218EEA0D">
      <w:pPr>
        <w:numPr>
          <w:ilvl w:val="0"/>
          <w:numId w:val="0"/>
        </w:numPr>
        <w:bidi w:val="0"/>
        <w:rPr>
          <w:lang w:eastAsia="zh-CN"/>
        </w:rPr>
      </w:pPr>
      <w:r>
        <w:rPr>
          <w:lang w:eastAsia="zh-CN"/>
        </w:rPr>
        <w:t>病及吸毒等人员，不得从事护理员工作。</w:t>
      </w:r>
    </w:p>
    <w:p w14:paraId="77039D07">
      <w:pPr>
        <w:bidi w:val="0"/>
        <w:rPr>
          <w:b/>
          <w:bCs/>
          <w:lang w:eastAsia="zh-CN"/>
        </w:rPr>
      </w:pPr>
      <w:r>
        <w:rPr>
          <w:b/>
          <w:bCs/>
          <w:lang w:eastAsia="zh-CN"/>
        </w:rPr>
        <w:t>4.护理员培训管理</w:t>
      </w:r>
    </w:p>
    <w:p w14:paraId="77D4B957">
      <w:pPr>
        <w:bidi w:val="0"/>
        <w:rPr>
          <w:lang w:eastAsia="zh-CN"/>
        </w:rPr>
      </w:pPr>
      <w:r>
        <w:rPr>
          <w:lang w:eastAsia="zh-CN"/>
        </w:rPr>
        <w:t>中标人应每3个月培训一次，每次不少于2个学时，经考核合格方能上岗；落实护理员的岗位职责，提高护理员工作质量。</w:t>
      </w:r>
    </w:p>
    <w:p w14:paraId="18D063B3">
      <w:pPr>
        <w:bidi w:val="0"/>
        <w:rPr>
          <w:b/>
          <w:bCs/>
          <w:lang w:eastAsia="zh-CN"/>
        </w:rPr>
      </w:pPr>
      <w:r>
        <w:rPr>
          <w:rFonts w:hint="eastAsia"/>
          <w:b/>
          <w:bCs/>
          <w:lang w:val="en-US" w:eastAsia="zh-CN"/>
        </w:rPr>
        <w:t>5.</w:t>
      </w:r>
      <w:r>
        <w:rPr>
          <w:b/>
          <w:bCs/>
          <w:lang w:eastAsia="zh-CN"/>
        </w:rPr>
        <w:t>建立考评机制</w:t>
      </w:r>
    </w:p>
    <w:p w14:paraId="4CCD0094">
      <w:pPr>
        <w:bidi w:val="0"/>
        <w:rPr>
          <w:lang w:eastAsia="zh-CN"/>
        </w:rPr>
      </w:pPr>
      <w:r>
        <w:rPr>
          <w:lang w:eastAsia="zh-CN"/>
        </w:rPr>
        <w:t>中标人应建立和完善护理员管理考评机制，明确考评内容和考评方式，每月对护理员职业道德、服务水平、工作质量进行考评，对考评不合格的护理员应解除合作关系。</w:t>
      </w:r>
    </w:p>
    <w:p w14:paraId="3114F696">
      <w:pPr>
        <w:bidi w:val="0"/>
        <w:rPr>
          <w:b/>
          <w:bCs/>
          <w:lang w:eastAsia="zh-CN"/>
        </w:rPr>
      </w:pPr>
      <w:r>
        <w:rPr>
          <w:b/>
          <w:bCs/>
          <w:lang w:eastAsia="zh-CN"/>
        </w:rPr>
        <w:t>6.监督管理</w:t>
      </w:r>
    </w:p>
    <w:p w14:paraId="6E37F1D2">
      <w:pPr>
        <w:bidi w:val="0"/>
        <w:rPr>
          <w:lang w:eastAsia="zh-CN"/>
        </w:rPr>
      </w:pPr>
      <w:r>
        <w:rPr>
          <w:lang w:eastAsia="zh-CN"/>
        </w:rPr>
        <w:t>中标人应认真做好护理员规范化管理工作，设置多渠道意见反馈通道，保证及时准确收到患者、家属及医护人员的反馈意见。对提出的意见、建议，应及时分析，并有持续改进措施、效果反馈等，对考评不合格的护理员不再进行录用。</w:t>
      </w:r>
    </w:p>
    <w:p w14:paraId="40AE3E6E">
      <w:pPr>
        <w:bidi w:val="0"/>
        <w:rPr>
          <w:b/>
          <w:bCs/>
          <w:lang w:eastAsia="zh-CN"/>
        </w:rPr>
      </w:pPr>
      <w:r>
        <w:rPr>
          <w:b/>
          <w:bCs/>
          <w:lang w:eastAsia="zh-CN"/>
        </w:rPr>
        <w:t>7.纠纷、投诉管理</w:t>
      </w:r>
    </w:p>
    <w:p w14:paraId="4D6A8DD9">
      <w:pPr>
        <w:bidi w:val="0"/>
        <w:rPr>
          <w:lang w:eastAsia="zh-CN"/>
        </w:rPr>
      </w:pPr>
      <w:r>
        <w:rPr>
          <w:lang w:eastAsia="zh-CN"/>
        </w:rPr>
        <w:t>中标人应与患者或患者家属签订陪护协议，按照协议约定向患者或患者家属收取服务费用，须出具正规发票。应监督、协调和处理各类由于护理员工作或服务不到位而引起的纠纷责任，如有违反协议内容或操作不当，造成意外及一切纠纷、法律责任及其产生的相应费用均由中标人承担。</w:t>
      </w:r>
    </w:p>
    <w:p w14:paraId="3ADEE3FB">
      <w:pPr>
        <w:pStyle w:val="3"/>
        <w:bidi w:val="0"/>
        <w:rPr>
          <w:lang w:eastAsia="zh-CN"/>
        </w:rPr>
      </w:pPr>
      <w:r>
        <w:rPr>
          <w:lang w:eastAsia="zh-CN"/>
        </w:rPr>
        <w:t>(四)医疗护理员服务要求</w:t>
      </w:r>
    </w:p>
    <w:p w14:paraId="1B8DA11D">
      <w:pPr>
        <w:bidi w:val="0"/>
        <w:rPr>
          <w:lang w:eastAsia="zh-CN"/>
        </w:rPr>
      </w:pPr>
      <w:r>
        <w:rPr>
          <w:lang w:eastAsia="zh-CN"/>
        </w:rPr>
        <w:t>1.遵纪守法，遵守医院各项规章制度，服从医院医务科、总务科、护理部、院感科、病区护士长、</w:t>
      </w:r>
      <w:r>
        <w:rPr>
          <w:rFonts w:hint="eastAsia"/>
          <w:lang w:eastAsia="zh-CN"/>
        </w:rPr>
        <w:t>院方</w:t>
      </w:r>
      <w:r>
        <w:rPr>
          <w:lang w:eastAsia="zh-CN"/>
        </w:rPr>
        <w:t>的管理，服从</w:t>
      </w:r>
    </w:p>
    <w:p w14:paraId="0CFEEB0A">
      <w:pPr>
        <w:bidi w:val="0"/>
        <w:rPr>
          <w:lang w:eastAsia="zh-CN"/>
        </w:rPr>
      </w:pPr>
      <w:r>
        <w:rPr>
          <w:lang w:eastAsia="zh-CN"/>
        </w:rPr>
        <w:t>工作安排，不得挑选服务对象。</w:t>
      </w:r>
    </w:p>
    <w:p w14:paraId="6DDBC243">
      <w:pPr>
        <w:bidi w:val="0"/>
        <w:rPr>
          <w:lang w:eastAsia="zh-CN"/>
        </w:rPr>
      </w:pPr>
      <w:r>
        <w:rPr>
          <w:lang w:eastAsia="zh-CN"/>
        </w:rPr>
        <w:t>2.按医院规定统一着装，衣着整洁，不准穿拖鞋、戴戒指、长指甲和染指甲。</w:t>
      </w:r>
    </w:p>
    <w:p w14:paraId="33655A19">
      <w:pPr>
        <w:bidi w:val="0"/>
        <w:rPr>
          <w:lang w:eastAsia="zh-CN"/>
        </w:rPr>
      </w:pPr>
      <w:r>
        <w:rPr>
          <w:lang w:eastAsia="zh-CN"/>
        </w:rPr>
        <w:t>3.态度和蔼，文明礼貌，全心全意为患者服务；工作主动勤快，耐心细致，不泄露患者的隐私和秘密，不怕脏、不怕累、不怕麻烦、不得刁难训斥患者，不与患者家属争吵。</w:t>
      </w:r>
    </w:p>
    <w:p w14:paraId="74D963C2">
      <w:pPr>
        <w:bidi w:val="0"/>
        <w:rPr>
          <w:lang w:eastAsia="zh-CN"/>
        </w:rPr>
      </w:pPr>
      <w:r>
        <w:rPr>
          <w:lang w:eastAsia="zh-CN"/>
        </w:rPr>
        <w:t>4.洁身自爱，不向患者及家属索取钱财，不接受患者红包，不能有贪小便宜和盗窃行为，不得私下接单。</w:t>
      </w:r>
    </w:p>
    <w:p w14:paraId="22150C91">
      <w:pPr>
        <w:bidi w:val="0"/>
        <w:rPr>
          <w:lang w:eastAsia="zh-CN"/>
        </w:rPr>
      </w:pPr>
      <w:r>
        <w:rPr>
          <w:lang w:eastAsia="zh-CN"/>
        </w:rPr>
        <w:t>5.保持病区安静，不得大声讲话、喧哗，协助维持病区秩序，请探视者按时离开病区；保持病区环境整洁，讲究卫生，养成良好的卫生习惯，勤洗手防止交叉感染。</w:t>
      </w:r>
    </w:p>
    <w:p w14:paraId="43AFC287">
      <w:pPr>
        <w:bidi w:val="0"/>
        <w:rPr>
          <w:lang w:eastAsia="zh-CN"/>
        </w:rPr>
      </w:pPr>
      <w:r>
        <w:rPr>
          <w:lang w:eastAsia="zh-CN"/>
        </w:rPr>
        <w:t>6.坚守岗位，除由护士安排外出陪检，不得随意离开病区，要保证患者的安全，避免发生意外，如跌倒、坠床、烫伤等。</w:t>
      </w:r>
    </w:p>
    <w:p w14:paraId="3453EBDB">
      <w:pPr>
        <w:bidi w:val="0"/>
        <w:rPr>
          <w:lang w:eastAsia="zh-CN"/>
        </w:rPr>
      </w:pPr>
      <w:r>
        <w:rPr>
          <w:lang w:eastAsia="zh-CN"/>
        </w:rPr>
        <w:t>7.护理员在护士指导下做好患者生活护理及协助基础护理，不得从事专业技术性护理工作，不得利用医疗资源额外收取患者费用等，不允许其随意进入办公室、治疗室、值班室、护士站等工作场所翻阅病历和其他医疗文件。禁止介入医疗活动，如向患者家属说明病情、治疗情况、推销药品产品等行为。医疗物资不得随意触碰。</w:t>
      </w:r>
    </w:p>
    <w:p w14:paraId="3EFBB86C">
      <w:pPr>
        <w:pStyle w:val="3"/>
        <w:bidi w:val="0"/>
        <w:rPr>
          <w:lang w:eastAsia="zh-CN"/>
        </w:rPr>
      </w:pPr>
      <w:r>
        <w:rPr>
          <w:lang w:eastAsia="zh-CN"/>
        </w:rPr>
        <w:t>(五)医疗护理员工作职责</w:t>
      </w:r>
    </w:p>
    <w:p w14:paraId="745A2401">
      <w:pPr>
        <w:bidi w:val="0"/>
        <w:rPr>
          <w:lang w:eastAsia="zh-CN"/>
        </w:rPr>
      </w:pPr>
      <w:r>
        <w:rPr>
          <w:lang w:eastAsia="zh-CN"/>
        </w:rPr>
        <w:t>1.根据患者病情和自理能力，正确实施生活照护，保持患者清洁、舒适。</w:t>
      </w:r>
    </w:p>
    <w:p w14:paraId="1B80F378">
      <w:pPr>
        <w:bidi w:val="0"/>
        <w:rPr>
          <w:lang w:eastAsia="zh-CN"/>
        </w:rPr>
      </w:pPr>
      <w:r>
        <w:rPr>
          <w:rFonts w:hint="eastAsia"/>
          <w:lang w:eastAsia="zh-CN"/>
        </w:rPr>
        <w:t>（</w:t>
      </w:r>
      <w:r>
        <w:rPr>
          <w:rFonts w:hint="eastAsia"/>
          <w:lang w:val="en-US" w:eastAsia="zh-CN"/>
        </w:rPr>
        <w:t>1</w:t>
      </w:r>
      <w:r>
        <w:rPr>
          <w:rFonts w:hint="eastAsia"/>
          <w:lang w:eastAsia="zh-CN"/>
        </w:rPr>
        <w:t>）</w:t>
      </w:r>
      <w:r>
        <w:rPr>
          <w:lang w:eastAsia="zh-CN"/>
        </w:rPr>
        <w:t>做好床单位整理，保持患者清洁、舒适。每日1次晨间护理，整理床单位，完成协助梳头、口腔清洁、面部清洁以及更衣；每周至少更换床单位2次；每日1次晚间护理，整理床单位，完成患者梳头、口腔清洁、面部清洁、会阴清洁以及足部清洁；每周至少完成患者温水擦浴3次、洗头1次，完成或协助剪指(趾)甲1次。</w:t>
      </w:r>
    </w:p>
    <w:p w14:paraId="74A16A0F">
      <w:pPr>
        <w:bidi w:val="0"/>
        <w:rPr>
          <w:lang w:eastAsia="zh-CN"/>
        </w:rPr>
      </w:pPr>
      <w:r>
        <w:rPr>
          <w:rFonts w:hint="eastAsia"/>
          <w:lang w:eastAsia="zh-CN"/>
        </w:rPr>
        <w:t>（</w:t>
      </w:r>
      <w:r>
        <w:rPr>
          <w:rFonts w:hint="eastAsia"/>
          <w:lang w:val="en-US" w:eastAsia="zh-CN"/>
        </w:rPr>
        <w:t>2</w:t>
      </w:r>
      <w:r>
        <w:rPr>
          <w:rFonts w:hint="eastAsia"/>
          <w:lang w:eastAsia="zh-CN"/>
        </w:rPr>
        <w:t>）</w:t>
      </w:r>
      <w:r>
        <w:rPr>
          <w:lang w:eastAsia="zh-CN"/>
        </w:rPr>
        <w:t>做好饮食、饮水、服药照护。每日完成患者的饮食、喂食、饮水、服药照护，并观察评估进食、进水量，协助做好记录。协助护士做好管饲患者肠内营养耐受性的观察。需要订餐的患者，协助患者完成订餐服务。</w:t>
      </w:r>
    </w:p>
    <w:p w14:paraId="3F2B93E2">
      <w:pPr>
        <w:bidi w:val="0"/>
        <w:rPr>
          <w:lang w:eastAsia="zh-CN"/>
        </w:rPr>
      </w:pPr>
      <w:r>
        <w:rPr>
          <w:rFonts w:hint="eastAsia"/>
          <w:lang w:eastAsia="zh-CN"/>
        </w:rPr>
        <w:t>（</w:t>
      </w:r>
      <w:r>
        <w:rPr>
          <w:rFonts w:hint="eastAsia"/>
          <w:lang w:val="en-US" w:eastAsia="zh-CN"/>
        </w:rPr>
        <w:t>3</w:t>
      </w:r>
      <w:r>
        <w:rPr>
          <w:rFonts w:hint="eastAsia"/>
          <w:lang w:eastAsia="zh-CN"/>
        </w:rPr>
        <w:t>）</w:t>
      </w:r>
      <w:r>
        <w:rPr>
          <w:lang w:eastAsia="zh-CN"/>
        </w:rPr>
        <w:t>做好患者的皮肤护理。协助患者上下床移动，根据病情协助患者翻身、拍背及有效咳嗽，协助护士做好皮肤压力性损伤预防护理。</w:t>
      </w:r>
    </w:p>
    <w:p w14:paraId="244452D9">
      <w:pPr>
        <w:bidi w:val="0"/>
        <w:rPr>
          <w:lang w:eastAsia="zh-CN"/>
        </w:rPr>
      </w:pPr>
      <w:r>
        <w:rPr>
          <w:rFonts w:hint="eastAsia"/>
          <w:lang w:eastAsia="zh-CN"/>
        </w:rPr>
        <w:t>（</w:t>
      </w:r>
      <w:r>
        <w:rPr>
          <w:rFonts w:hint="eastAsia"/>
          <w:lang w:val="en-US" w:eastAsia="zh-CN"/>
        </w:rPr>
        <w:t>4</w:t>
      </w:r>
      <w:r>
        <w:rPr>
          <w:rFonts w:hint="eastAsia"/>
          <w:lang w:eastAsia="zh-CN"/>
        </w:rPr>
        <w:t>）</w:t>
      </w:r>
      <w:r>
        <w:rPr>
          <w:lang w:eastAsia="zh-CN"/>
        </w:rPr>
        <w:t>做好患者的二便日常照护。留置导尿患者进行尿道口清洁2次/日。做好大小便失禁患者的清洁护理，或协助床上使用便器，保持会阴部清洁。协助年老体弱、行动不便、病情不稳以及术后病人如厕。为患者更换尿布、纸尿裤，倾倒排泄物和协助留取标本；观察和记录排泄物的性状、颜色、量和次数，及时告知护士。</w:t>
      </w:r>
    </w:p>
    <w:p w14:paraId="08C454AB">
      <w:pPr>
        <w:bidi w:val="0"/>
        <w:rPr>
          <w:lang w:eastAsia="zh-CN"/>
        </w:rPr>
      </w:pPr>
      <w:r>
        <w:rPr>
          <w:rFonts w:hint="eastAsia"/>
          <w:lang w:eastAsia="zh-CN"/>
        </w:rPr>
        <w:t>（</w:t>
      </w:r>
      <w:r>
        <w:rPr>
          <w:rFonts w:hint="eastAsia"/>
          <w:lang w:val="en-US" w:eastAsia="zh-CN"/>
        </w:rPr>
        <w:t>5</w:t>
      </w:r>
      <w:r>
        <w:rPr>
          <w:rFonts w:hint="eastAsia"/>
          <w:lang w:eastAsia="zh-CN"/>
        </w:rPr>
        <w:t>）</w:t>
      </w:r>
      <w:r>
        <w:rPr>
          <w:lang w:eastAsia="zh-CN"/>
        </w:rPr>
        <w:t>做好患者睡眠照护。布置午间、夜间睡眠环境，观察患者睡眠情况。</w:t>
      </w:r>
    </w:p>
    <w:p w14:paraId="7E73D026">
      <w:pPr>
        <w:bidi w:val="0"/>
        <w:rPr>
          <w:lang w:eastAsia="zh-CN"/>
        </w:rPr>
      </w:pPr>
      <w:r>
        <w:rPr>
          <w:rFonts w:hint="eastAsia"/>
          <w:lang w:eastAsia="zh-CN"/>
        </w:rPr>
        <w:t>（</w:t>
      </w:r>
      <w:r>
        <w:rPr>
          <w:rFonts w:hint="eastAsia"/>
          <w:lang w:val="en-US" w:eastAsia="zh-CN"/>
        </w:rPr>
        <w:t>6</w:t>
      </w:r>
      <w:r>
        <w:rPr>
          <w:rFonts w:hint="eastAsia"/>
          <w:lang w:eastAsia="zh-CN"/>
        </w:rPr>
        <w:t>）</w:t>
      </w:r>
      <w:r>
        <w:rPr>
          <w:lang w:eastAsia="zh-CN"/>
        </w:rPr>
        <w:t>加强服务意识，主动巡视病房。在护士指导下，注意病情早期症状的识别、输液看护，发现异常及时通知护士。</w:t>
      </w:r>
    </w:p>
    <w:p w14:paraId="0C1D1DE6">
      <w:pPr>
        <w:bidi w:val="0"/>
        <w:rPr>
          <w:lang w:eastAsia="zh-CN"/>
        </w:rPr>
      </w:pPr>
      <w:r>
        <w:rPr>
          <w:rFonts w:hint="eastAsia"/>
          <w:lang w:eastAsia="zh-CN"/>
        </w:rPr>
        <w:t>（</w:t>
      </w:r>
      <w:r>
        <w:rPr>
          <w:rFonts w:hint="eastAsia"/>
          <w:lang w:val="en-US" w:eastAsia="zh-CN"/>
        </w:rPr>
        <w:t>7</w:t>
      </w:r>
      <w:r>
        <w:rPr>
          <w:rFonts w:hint="eastAsia"/>
          <w:lang w:eastAsia="zh-CN"/>
        </w:rPr>
        <w:t>）</w:t>
      </w:r>
      <w:r>
        <w:rPr>
          <w:lang w:eastAsia="zh-CN"/>
        </w:rPr>
        <w:t>护理员上下班换岗时，要认真做好患者床边交接班，特殊情况要向当班护士报告。</w:t>
      </w:r>
    </w:p>
    <w:p w14:paraId="4FE32B4B">
      <w:pPr>
        <w:bidi w:val="0"/>
        <w:rPr>
          <w:b w:val="0"/>
          <w:bCs w:val="0"/>
          <w:lang w:eastAsia="zh-CN"/>
        </w:rPr>
      </w:pPr>
      <w:r>
        <w:rPr>
          <w:b w:val="0"/>
          <w:bCs w:val="0"/>
          <w:lang w:eastAsia="zh-CN"/>
        </w:rPr>
        <w:t>2.协助做好长期卧床患者康复护理，每日2次完成四肢功能锻炼，保持舒适体位。</w:t>
      </w:r>
    </w:p>
    <w:p w14:paraId="196E5208">
      <w:pPr>
        <w:bidi w:val="0"/>
        <w:rPr>
          <w:b w:val="0"/>
          <w:bCs w:val="0"/>
          <w:lang w:eastAsia="zh-CN"/>
        </w:rPr>
      </w:pPr>
      <w:r>
        <w:rPr>
          <w:b w:val="0"/>
          <w:bCs w:val="0"/>
          <w:lang w:eastAsia="zh-CN"/>
        </w:rPr>
        <w:t>3.协助行动不便患者下床活动，每日2次协助康复师或护士对患者进行早期康复功能锻炼。</w:t>
      </w:r>
    </w:p>
    <w:p w14:paraId="6632B43F">
      <w:pPr>
        <w:bidi w:val="0"/>
        <w:rPr>
          <w:b w:val="0"/>
          <w:bCs w:val="0"/>
          <w:lang w:eastAsia="zh-CN"/>
        </w:rPr>
      </w:pPr>
      <w:r>
        <w:rPr>
          <w:b w:val="0"/>
          <w:bCs w:val="0"/>
          <w:lang w:eastAsia="zh-CN"/>
        </w:rPr>
        <w:t>4.做好患者的心理安抚，陪伴患者并与患者及家属有效沟通。</w:t>
      </w:r>
    </w:p>
    <w:p w14:paraId="6A2CCB27">
      <w:pPr>
        <w:bidi w:val="0"/>
        <w:rPr>
          <w:b w:val="0"/>
          <w:bCs w:val="0"/>
          <w:lang w:eastAsia="zh-CN"/>
        </w:rPr>
      </w:pPr>
      <w:r>
        <w:rPr>
          <w:b w:val="0"/>
          <w:bCs w:val="0"/>
          <w:lang w:eastAsia="zh-CN"/>
        </w:rPr>
        <w:t>5.协助护士做好各种管道的管理，避免管道受压、堵塞或脱出，如有异常，及时告知护士。</w:t>
      </w:r>
    </w:p>
    <w:p w14:paraId="511937E9">
      <w:pPr>
        <w:bidi w:val="0"/>
        <w:rPr>
          <w:b w:val="0"/>
          <w:bCs w:val="0"/>
          <w:lang w:eastAsia="zh-CN"/>
        </w:rPr>
      </w:pPr>
      <w:r>
        <w:rPr>
          <w:b w:val="0"/>
          <w:bCs w:val="0"/>
          <w:lang w:eastAsia="zh-CN"/>
        </w:rPr>
        <w:t>6.对住院患者外出检查进行陪同，协助患者完成检查，并护送患者安全返回病房。</w:t>
      </w:r>
    </w:p>
    <w:p w14:paraId="703F7B43">
      <w:pPr>
        <w:pStyle w:val="3"/>
        <w:bidi w:val="0"/>
        <w:rPr>
          <w:lang w:eastAsia="zh-CN"/>
        </w:rPr>
      </w:pPr>
      <w:r>
        <w:rPr>
          <w:lang w:eastAsia="zh-CN"/>
        </w:rPr>
        <w:t>(六)医疗护理员工作质量标准</w:t>
      </w:r>
    </w:p>
    <w:p w14:paraId="0DCEA1EE">
      <w:pPr>
        <w:bidi w:val="0"/>
        <w:rPr>
          <w:lang w:eastAsia="zh-CN"/>
        </w:rPr>
      </w:pPr>
      <w:r>
        <w:rPr>
          <w:lang w:eastAsia="zh-CN"/>
        </w:rPr>
        <w:t>工作质量标准由中标人的管理人员监督，每日定时巡查，巡查中发现的问题及时整改，严格按照管理规章制度执行，标准如下：</w:t>
      </w:r>
    </w:p>
    <w:p w14:paraId="7C894142">
      <w:pPr>
        <w:bidi w:val="0"/>
        <w:rPr>
          <w:b w:val="0"/>
          <w:bCs w:val="0"/>
          <w:lang w:eastAsia="zh-CN"/>
        </w:rPr>
      </w:pPr>
      <w:r>
        <w:rPr>
          <w:b w:val="0"/>
          <w:bCs w:val="0"/>
          <w:lang w:eastAsia="zh-CN"/>
        </w:rPr>
        <w:t>1.病室环境整洁、安静、无异味，空气清新。</w:t>
      </w:r>
    </w:p>
    <w:p w14:paraId="7A93E43E">
      <w:pPr>
        <w:bidi w:val="0"/>
        <w:rPr>
          <w:b w:val="0"/>
          <w:bCs w:val="0"/>
          <w:lang w:eastAsia="zh-CN"/>
        </w:rPr>
      </w:pPr>
      <w:r>
        <w:rPr>
          <w:b w:val="0"/>
          <w:bCs w:val="0"/>
          <w:lang w:eastAsia="zh-CN"/>
        </w:rPr>
        <w:t>2.病室内无危险物品(如：刀、剪、绳、火、玻璃制品及锐器等)</w:t>
      </w:r>
    </w:p>
    <w:p w14:paraId="641F9989">
      <w:pPr>
        <w:bidi w:val="0"/>
        <w:rPr>
          <w:b w:val="0"/>
          <w:bCs w:val="0"/>
          <w:lang w:eastAsia="zh-CN"/>
        </w:rPr>
      </w:pPr>
      <w:r>
        <w:rPr>
          <w:b w:val="0"/>
          <w:bCs w:val="0"/>
          <w:lang w:eastAsia="zh-CN"/>
        </w:rPr>
        <w:t>3.患者做到“三短六洁四无”：</w:t>
      </w:r>
    </w:p>
    <w:p w14:paraId="4B192CFB">
      <w:pPr>
        <w:bidi w:val="0"/>
        <w:rPr>
          <w:lang w:eastAsia="zh-CN"/>
        </w:rPr>
      </w:pPr>
      <w:r>
        <w:rPr>
          <w:rFonts w:hint="eastAsia"/>
          <w:lang w:eastAsia="zh-CN"/>
        </w:rPr>
        <w:t>（</w:t>
      </w:r>
      <w:r>
        <w:rPr>
          <w:rFonts w:hint="eastAsia"/>
          <w:lang w:val="en-US" w:eastAsia="zh-CN"/>
        </w:rPr>
        <w:t>1</w:t>
      </w:r>
      <w:r>
        <w:rPr>
          <w:rFonts w:hint="eastAsia"/>
          <w:lang w:eastAsia="zh-CN"/>
        </w:rPr>
        <w:t>）</w:t>
      </w:r>
      <w:r>
        <w:rPr>
          <w:lang w:eastAsia="zh-CN"/>
        </w:rPr>
        <w:t>三短：头发、胡须、指(趾)甲；</w:t>
      </w:r>
    </w:p>
    <w:p w14:paraId="3F092C34">
      <w:pPr>
        <w:bidi w:val="0"/>
        <w:rPr>
          <w:lang w:eastAsia="zh-CN"/>
        </w:rPr>
      </w:pPr>
      <w:r>
        <w:rPr>
          <w:rFonts w:hint="eastAsia"/>
          <w:lang w:eastAsia="zh-CN"/>
        </w:rPr>
        <w:t>（</w:t>
      </w:r>
      <w:r>
        <w:rPr>
          <w:rFonts w:hint="eastAsia"/>
          <w:lang w:val="en-US" w:eastAsia="zh-CN"/>
        </w:rPr>
        <w:t>2</w:t>
      </w:r>
      <w:r>
        <w:rPr>
          <w:rFonts w:hint="eastAsia"/>
          <w:lang w:eastAsia="zh-CN"/>
        </w:rPr>
        <w:t>）</w:t>
      </w:r>
      <w:r>
        <w:rPr>
          <w:lang w:eastAsia="zh-CN"/>
        </w:rPr>
        <w:t>六洁：口腔、皮肤、头发、手足、会阴及肛门；</w:t>
      </w:r>
    </w:p>
    <w:p w14:paraId="5EAD8C76">
      <w:pPr>
        <w:bidi w:val="0"/>
        <w:rPr>
          <w:lang w:eastAsia="zh-CN"/>
        </w:rPr>
      </w:pPr>
      <w:r>
        <w:rPr>
          <w:rFonts w:hint="eastAsia"/>
          <w:lang w:eastAsia="zh-CN"/>
        </w:rPr>
        <w:t>（</w:t>
      </w:r>
      <w:r>
        <w:rPr>
          <w:rFonts w:hint="eastAsia"/>
          <w:lang w:val="en-US" w:eastAsia="zh-CN"/>
        </w:rPr>
        <w:t>3</w:t>
      </w:r>
      <w:r>
        <w:rPr>
          <w:rFonts w:hint="eastAsia"/>
          <w:lang w:eastAsia="zh-CN"/>
        </w:rPr>
        <w:t>）</w:t>
      </w:r>
      <w:r>
        <w:rPr>
          <w:lang w:eastAsia="zh-CN"/>
        </w:rPr>
        <w:t>四无：床上无臭味、被褥无潮湿、床单无皱褶、皮肤无压疮。</w:t>
      </w:r>
    </w:p>
    <w:p w14:paraId="5A493BA3">
      <w:pPr>
        <w:bidi w:val="0"/>
        <w:rPr>
          <w:lang w:eastAsia="zh-CN"/>
        </w:rPr>
      </w:pPr>
      <w:r>
        <w:rPr>
          <w:lang w:eastAsia="zh-CN"/>
        </w:rPr>
        <w:t>4.护理员工作中做到细致、耐心，主动、热情；使用文明礼貌用语；</w:t>
      </w:r>
    </w:p>
    <w:p w14:paraId="0CE2C09D">
      <w:pPr>
        <w:bidi w:val="0"/>
        <w:rPr>
          <w:lang w:eastAsia="zh-CN"/>
        </w:rPr>
      </w:pPr>
      <w:r>
        <w:rPr>
          <w:lang w:eastAsia="zh-CN"/>
        </w:rPr>
        <w:t>5.护理员上岗着工服，带工牌，个人仪表卫生要清洁整齐，要做到头发、胡须、指甲短，身体及口腔无异味；</w:t>
      </w:r>
    </w:p>
    <w:p w14:paraId="13F977A0">
      <w:pPr>
        <w:bidi w:val="0"/>
        <w:rPr>
          <w:lang w:eastAsia="zh-CN"/>
        </w:rPr>
      </w:pPr>
      <w:r>
        <w:rPr>
          <w:lang w:eastAsia="zh-CN"/>
        </w:rPr>
        <w:t>6.护理员工作中见到医务人员、管理人员主动打招呼；</w:t>
      </w:r>
    </w:p>
    <w:p w14:paraId="026F7B92">
      <w:pPr>
        <w:bidi w:val="0"/>
        <w:rPr>
          <w:lang w:eastAsia="zh-CN"/>
        </w:rPr>
      </w:pPr>
      <w:r>
        <w:rPr>
          <w:lang w:eastAsia="zh-CN"/>
        </w:rPr>
        <w:t>7.护理员工作期间禁止玩手机、抽烟、喝酒，随意接待外来人员。不允许串岗、扎堆聊天、缺岗或睡岗现象。</w:t>
      </w:r>
    </w:p>
    <w:p w14:paraId="09D886FA">
      <w:pPr>
        <w:bidi w:val="0"/>
        <w:rPr>
          <w:lang w:eastAsia="zh-CN"/>
        </w:rPr>
      </w:pPr>
      <w:r>
        <w:rPr>
          <w:lang w:eastAsia="zh-CN"/>
        </w:rPr>
        <w:t>8.护理员要耐心听取患者、家属及医务人员建议，有问题及时上报主管；禁止与患者、家属、医务人员及工作人员发生争吵、肢体冲突。</w:t>
      </w:r>
    </w:p>
    <w:p w14:paraId="039E8523">
      <w:pPr>
        <w:bidi w:val="0"/>
        <w:rPr>
          <w:lang w:eastAsia="zh-CN"/>
        </w:rPr>
      </w:pPr>
      <w:r>
        <w:rPr>
          <w:lang w:eastAsia="zh-CN"/>
        </w:rPr>
        <w:t>10.不参与医疗有关事宜，不对病情及医疗事宜发表意见，保护患者隐私。</w:t>
      </w:r>
    </w:p>
    <w:p w14:paraId="2165CF62">
      <w:pPr>
        <w:pStyle w:val="3"/>
        <w:bidi w:val="0"/>
        <w:rPr>
          <w:lang w:eastAsia="zh-CN"/>
        </w:rPr>
      </w:pPr>
      <w:r>
        <w:rPr>
          <w:lang w:eastAsia="zh-CN"/>
        </w:rPr>
        <w:t>(七)工作质量监督</w:t>
      </w:r>
    </w:p>
    <w:p w14:paraId="09A931C7">
      <w:pPr>
        <w:bidi w:val="0"/>
        <w:rPr>
          <w:lang w:eastAsia="zh-CN"/>
        </w:rPr>
      </w:pPr>
      <w:r>
        <w:rPr>
          <w:lang w:eastAsia="zh-CN"/>
        </w:rPr>
        <w:t>中标人需提供《护理员辅助服务质量监督考评办法》，其中评分表的具体考核项目及分值以中标人和院方最后讨论结果为准。</w:t>
      </w:r>
    </w:p>
    <w:p w14:paraId="2B707A82">
      <w:pPr>
        <w:pStyle w:val="3"/>
        <w:bidi w:val="0"/>
        <w:rPr>
          <w:lang w:eastAsia="zh-CN"/>
        </w:rPr>
      </w:pPr>
      <w:r>
        <w:rPr>
          <w:lang w:eastAsia="zh-CN"/>
        </w:rPr>
        <w:t>(八)医疗护理员服务模式及工作时间</w:t>
      </w:r>
    </w:p>
    <w:p w14:paraId="11A8D159">
      <w:pPr>
        <w:bidi w:val="0"/>
        <w:rPr>
          <w:lang w:eastAsia="zh-CN"/>
        </w:rPr>
      </w:pPr>
      <w:r>
        <w:rPr>
          <w:lang w:eastAsia="zh-CN"/>
        </w:rPr>
        <w:t>1.免陪照护病房按照1:0.2-0.3的床护比配置医疗护理员(含陪检人员)，具体人数根据专科特点在配置范围内调节；医疗护理员的工作模式为一对多的小组式整体护理服务模式，各班设置护理员组长，协助生活护理质量督查与管理，为住院患者提供24小时照护服务。</w:t>
      </w:r>
    </w:p>
    <w:p w14:paraId="6A9B2C45">
      <w:pPr>
        <w:bidi w:val="0"/>
        <w:rPr>
          <w:lang w:eastAsia="zh-CN"/>
        </w:rPr>
      </w:pPr>
      <w:r>
        <w:rPr>
          <w:lang w:eastAsia="zh-CN"/>
        </w:rPr>
        <w:t>2.需配置足够的夜班人员。中标人须在院内建立24小时电话值班制，随时满足患者和病区的需求。</w:t>
      </w:r>
    </w:p>
    <w:p w14:paraId="3C37D24B">
      <w:pPr>
        <w:pageBreakBefore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三</w:t>
      </w:r>
      <w:r>
        <w:rPr>
          <w:rFonts w:hint="eastAsia" w:ascii="黑体" w:hAnsi="黑体" w:eastAsia="黑体" w:cs="黑体"/>
          <w:b w:val="0"/>
          <w:bCs w:val="0"/>
          <w:color w:val="auto"/>
          <w:sz w:val="32"/>
          <w:szCs w:val="32"/>
        </w:rPr>
        <w:t>、商务要求</w:t>
      </w:r>
    </w:p>
    <w:p w14:paraId="28C07CBA">
      <w:pPr>
        <w:bidi w:val="0"/>
        <w:rPr>
          <w:rFonts w:hint="eastAsia"/>
          <w:lang w:val="zh-CN" w:eastAsia="zh-CN"/>
        </w:rPr>
      </w:pPr>
      <w:r>
        <w:rPr>
          <w:rFonts w:hint="eastAsia"/>
          <w:lang w:val="en-US" w:eastAsia="zh-CN"/>
        </w:rPr>
        <w:t>1.服务期限：</w:t>
      </w:r>
      <w:r>
        <w:rPr>
          <w:rFonts w:hint="eastAsia"/>
          <w:lang w:val="en-US" w:eastAsia="zh-CN"/>
        </w:rPr>
        <w:t>本项目服务期限为壹年。如遇上级文件等情况，涉及本次项目的相关规定，将按文件执行。</w:t>
      </w:r>
    </w:p>
    <w:p w14:paraId="7C3A03FA">
      <w:pPr>
        <w:bidi w:val="0"/>
        <w:rPr>
          <w:rFonts w:hint="eastAsia"/>
          <w:lang w:val="zh-CN" w:eastAsia="zh-CN"/>
        </w:rPr>
      </w:pPr>
      <w:r>
        <w:rPr>
          <w:rFonts w:hint="eastAsia"/>
          <w:lang w:val="zh-CN" w:eastAsia="zh-CN"/>
        </w:rPr>
        <w:t>2</w:t>
      </w:r>
      <w:r>
        <w:rPr>
          <w:rFonts w:hint="eastAsia"/>
          <w:lang w:val="en-US" w:eastAsia="zh-CN"/>
        </w:rPr>
        <w:t>.服务</w:t>
      </w:r>
      <w:r>
        <w:rPr>
          <w:rFonts w:hint="eastAsia"/>
          <w:lang w:val="zh-CN" w:eastAsia="zh-CN"/>
        </w:rPr>
        <w:t>地点：院方指定地点。</w:t>
      </w:r>
    </w:p>
    <w:p w14:paraId="30162C74">
      <w:pPr>
        <w:bidi w:val="0"/>
        <w:rPr>
          <w:rFonts w:hint="default"/>
          <w:lang w:val="en-US" w:eastAsia="zh-CN"/>
        </w:rPr>
      </w:pPr>
      <w:r>
        <w:rPr>
          <w:rFonts w:hint="eastAsia"/>
          <w:lang w:val="zh-CN" w:eastAsia="zh-CN"/>
        </w:rPr>
        <w:t>3</w:t>
      </w:r>
      <w:r>
        <w:rPr>
          <w:rFonts w:hint="eastAsia"/>
          <w:lang w:val="en-US" w:eastAsia="zh-CN"/>
        </w:rPr>
        <w:t>.结算</w:t>
      </w:r>
      <w:r>
        <w:rPr>
          <w:rFonts w:hint="eastAsia"/>
          <w:lang w:val="zh-CN" w:eastAsia="zh-CN"/>
        </w:rPr>
        <w:t>方式：</w:t>
      </w:r>
      <w:bookmarkStart w:id="0" w:name="OLE_LINK30"/>
      <w:bookmarkStart w:id="1" w:name="OLE_LINK29"/>
      <w:r>
        <w:rPr>
          <w:rFonts w:hint="eastAsia"/>
          <w:lang w:val="zh-CN" w:eastAsia="zh-CN"/>
        </w:rPr>
        <w:t>结合本院实际运行情况，在本项目服务期间，中标人无需向院方缴纳管理费。中标人应按照其所响应的护理服务级别及对应</w:t>
      </w:r>
      <w:r>
        <w:rPr>
          <w:rFonts w:hint="eastAsia"/>
          <w:lang w:val="en-US" w:eastAsia="zh-CN"/>
        </w:rPr>
        <w:t>折后</w:t>
      </w:r>
      <w:r>
        <w:rPr>
          <w:rFonts w:hint="eastAsia"/>
          <w:lang w:val="zh-CN" w:eastAsia="zh-CN"/>
        </w:rPr>
        <w:t>价（“折后价”即优惠或折扣后的最终服务价格）向患者直接收取费用，并接受院方对收费行为的监督检查。</w:t>
      </w:r>
    </w:p>
    <w:bookmarkEnd w:id="0"/>
    <w:bookmarkEnd w:id="1"/>
    <w:p w14:paraId="5D24262D">
      <w:pPr>
        <w:bidi w:val="0"/>
        <w:rPr>
          <w:rFonts w:hint="eastAsia"/>
          <w:lang w:val="zh-CN" w:eastAsia="zh-CN"/>
        </w:rPr>
      </w:pPr>
      <w:r>
        <w:rPr>
          <w:rFonts w:hint="eastAsia"/>
          <w:lang w:val="zh-CN" w:eastAsia="zh-CN"/>
        </w:rPr>
        <w:t>4</w:t>
      </w:r>
      <w:r>
        <w:rPr>
          <w:rFonts w:hint="eastAsia"/>
          <w:lang w:val="en-US" w:eastAsia="zh-CN"/>
        </w:rPr>
        <w:t>.</w:t>
      </w:r>
      <w:r>
        <w:rPr>
          <w:rFonts w:hint="eastAsia"/>
          <w:lang w:val="zh-CN" w:eastAsia="zh-CN"/>
        </w:rPr>
        <w:t>履约保证金：</w:t>
      </w:r>
      <w:bookmarkStart w:id="2" w:name="OLE_LINK2"/>
      <w:r>
        <w:rPr>
          <w:rFonts w:hint="eastAsia"/>
          <w:lang w:val="en-US" w:eastAsia="zh-CN"/>
        </w:rPr>
        <w:t>中标人</w:t>
      </w:r>
      <w:r>
        <w:rPr>
          <w:rFonts w:hint="eastAsia"/>
          <w:lang w:val="zh-CN" w:eastAsia="zh-CN"/>
        </w:rPr>
        <w:t>按</w:t>
      </w:r>
      <w:r>
        <w:rPr>
          <w:rFonts w:hint="eastAsia"/>
          <w:lang w:val="en-US" w:eastAsia="zh-CN"/>
        </w:rPr>
        <w:t>5000元</w:t>
      </w:r>
      <w:r>
        <w:rPr>
          <w:rFonts w:hint="eastAsia"/>
          <w:lang w:val="zh-CN" w:eastAsia="zh-CN"/>
        </w:rPr>
        <w:t>向院方转账（或支票、汇票、本票、保函等）缴纳本项目的履约保证金。</w:t>
      </w:r>
      <w:bookmarkEnd w:id="2"/>
      <w:r>
        <w:rPr>
          <w:rFonts w:hint="eastAsia"/>
          <w:lang w:val="zh-CN" w:eastAsia="zh-CN"/>
        </w:rPr>
        <w:t>履约保证金在项目完成、验收合格，履约期满后一次性无息退还，如有违约，按照合同约定处理。</w:t>
      </w:r>
    </w:p>
    <w:p w14:paraId="56ACC615">
      <w:pPr>
        <w:bidi w:val="0"/>
        <w:rPr>
          <w:rFonts w:hint="default" w:ascii="仿宋_GB2312" w:hAnsi="仿宋_GB2312" w:eastAsia="仿宋_GB2312" w:cs="Arial"/>
          <w:snapToGrid w:val="0"/>
          <w:color w:val="000000"/>
          <w:sz w:val="32"/>
          <w:szCs w:val="21"/>
          <w:lang w:val="en-US" w:eastAsia="zh-CN" w:bidi="ar-SA"/>
        </w:rPr>
      </w:pPr>
      <w:r>
        <w:rPr>
          <w:rFonts w:hint="eastAsia"/>
          <w:lang w:val="zh-CN" w:eastAsia="zh-CN"/>
        </w:rPr>
        <w:t>5</w:t>
      </w:r>
      <w:r>
        <w:rPr>
          <w:rFonts w:hint="eastAsia"/>
          <w:lang w:val="en-US" w:eastAsia="zh-CN"/>
        </w:rPr>
        <w:t>.</w:t>
      </w:r>
      <w:r>
        <w:rPr>
          <w:rFonts w:hint="eastAsia"/>
          <w:lang w:val="zh-CN" w:eastAsia="zh-CN"/>
        </w:rPr>
        <w:t>验收：</w:t>
      </w:r>
      <w:r>
        <w:rPr>
          <w:rFonts w:hint="eastAsia"/>
          <w:lang w:val="en-US" w:eastAsia="zh-CN"/>
        </w:rPr>
        <w:t>中标人提供的陪护服务需完全按照响应文件的服务内容及采购合同约定的考核标准，院方对供应商的履约情况进行考核验收。如有必要，可邀请第三方验收。</w:t>
      </w:r>
      <w:r>
        <w:rPr>
          <w:rFonts w:hint="eastAsia"/>
          <w:lang w:val="en-US" w:eastAsia="zh-CN"/>
        </w:rPr>
        <w:tab/>
      </w:r>
    </w:p>
    <w:p w14:paraId="24754017">
      <w:pPr>
        <w:bidi w:val="0"/>
        <w:rPr>
          <w:rFonts w:hint="eastAsia"/>
          <w:lang w:val="en-US" w:eastAsia="zh-CN"/>
        </w:rPr>
      </w:pPr>
      <w:r>
        <w:rPr>
          <w:rFonts w:hint="eastAsia"/>
          <w:lang w:val="en-US" w:eastAsia="zh-CN"/>
        </w:rPr>
        <w:t>6.相关考核</w:t>
      </w:r>
    </w:p>
    <w:p w14:paraId="3876633D">
      <w:pPr>
        <w:bidi w:val="0"/>
        <w:rPr>
          <w:rFonts w:hint="eastAsia"/>
          <w:lang w:eastAsia="zh-CN"/>
        </w:rPr>
      </w:pPr>
      <w:r>
        <w:rPr>
          <w:rFonts w:hint="eastAsia"/>
          <w:lang w:val="en-US" w:eastAsia="zh-CN"/>
        </w:rPr>
        <w:t>（1）</w:t>
      </w:r>
      <w:r>
        <w:rPr>
          <w:rFonts w:hint="eastAsia"/>
          <w:lang w:eastAsia="zh-CN"/>
        </w:rPr>
        <w:t>院方每半年对中标人综合考评一次，具体考评细则详见附件1《免陪护服务工作质量评价标准-医院》，考评结果以100分为标准，80分及以上为合格，低于70分，院方开出整改通知书。如果中标人两周内未整改到位，院方有权单方解除合同。</w:t>
      </w:r>
    </w:p>
    <w:p w14:paraId="4AACB4B3">
      <w:pPr>
        <w:bidi w:val="0"/>
        <w:rPr>
          <w:rFonts w:hint="eastAsia"/>
          <w:lang w:eastAsia="zh-CN"/>
        </w:rPr>
      </w:pPr>
      <w:r>
        <w:rPr>
          <w:rFonts w:hint="eastAsia"/>
          <w:lang w:eastAsia="zh-CN"/>
        </w:rPr>
        <w:t>（</w:t>
      </w:r>
      <w:r>
        <w:rPr>
          <w:rFonts w:hint="eastAsia"/>
          <w:lang w:val="en-US" w:eastAsia="zh-CN"/>
        </w:rPr>
        <w:t>2</w:t>
      </w:r>
      <w:r>
        <w:rPr>
          <w:rFonts w:hint="eastAsia"/>
          <w:lang w:eastAsia="zh-CN"/>
        </w:rPr>
        <w:t>）每月由病区护士长对护理员进行服务质量评价，评价细则详见附件2《护理员服务质量评价标准-科室》。考评结果满分为100分，90分及以上为合格；低于90分扣罚100元/次，低于80分扣罚300元/次。</w:t>
      </w:r>
    </w:p>
    <w:p w14:paraId="31656150">
      <w:pPr>
        <w:bidi w:val="0"/>
        <w:rPr>
          <w:rFonts w:hint="eastAsia"/>
          <w:lang w:eastAsia="zh-CN"/>
        </w:rPr>
      </w:pPr>
      <w:r>
        <w:rPr>
          <w:rFonts w:hint="eastAsia"/>
          <w:lang w:eastAsia="zh-CN"/>
        </w:rPr>
        <w:t>（</w:t>
      </w:r>
      <w:r>
        <w:rPr>
          <w:rFonts w:hint="eastAsia"/>
          <w:lang w:val="en-US" w:eastAsia="zh-CN"/>
        </w:rPr>
        <w:t>3</w:t>
      </w:r>
      <w:r>
        <w:rPr>
          <w:rFonts w:hint="eastAsia"/>
          <w:lang w:eastAsia="zh-CN"/>
        </w:rPr>
        <w:t>）每月由病区护士长组织患者对护理员进行工作满意度调查，详见附件3《患者对护理员工作满意度调查表》。满意度调查结果满分为100分，90分及以上为合格；低于90分扣罚100元/次，低于80分扣罚300元/次。</w:t>
      </w:r>
    </w:p>
    <w:p w14:paraId="330409B9">
      <w:pPr>
        <w:bidi w:val="0"/>
        <w:rPr>
          <w:b/>
          <w:bCs/>
          <w:lang w:eastAsia="zh-CN"/>
        </w:rPr>
      </w:pPr>
      <w:r>
        <w:rPr>
          <w:rFonts w:hint="eastAsia"/>
          <w:lang w:eastAsia="zh-CN"/>
        </w:rPr>
        <w:t>（</w:t>
      </w:r>
      <w:r>
        <w:rPr>
          <w:rFonts w:hint="eastAsia"/>
          <w:lang w:val="en-US" w:eastAsia="zh-CN"/>
        </w:rPr>
        <w:t>4</w:t>
      </w:r>
      <w:r>
        <w:rPr>
          <w:rFonts w:hint="eastAsia"/>
          <w:lang w:eastAsia="zh-CN"/>
        </w:rPr>
        <w:t>）服务期内中标人提供的服务连续三个月或累计五个月服务质量考核和满意度调查结果在80分以下，视为供应商无实际履约能力，院方有权终止合同并清退。</w:t>
      </w:r>
    </w:p>
    <w:p w14:paraId="3B30F000">
      <w:pPr>
        <w:bidi w:val="0"/>
        <w:rPr>
          <w:rFonts w:hint="eastAsia"/>
          <w:lang w:val="en-US" w:eastAsia="zh-CN"/>
        </w:rPr>
      </w:pPr>
      <w:r>
        <w:rPr>
          <w:rFonts w:hint="eastAsia"/>
          <w:lang w:val="en-US" w:eastAsia="zh-CN"/>
        </w:rPr>
        <w:t>7.违约责任</w:t>
      </w:r>
    </w:p>
    <w:p w14:paraId="0ADD4F4D">
      <w:pPr>
        <w:bidi w:val="0"/>
        <w:rPr>
          <w:lang w:eastAsia="zh-CN"/>
        </w:rPr>
      </w:pPr>
      <w:r>
        <w:rPr>
          <w:rFonts w:hint="eastAsia"/>
          <w:lang w:eastAsia="zh-CN"/>
        </w:rPr>
        <w:t>（</w:t>
      </w:r>
      <w:r>
        <w:rPr>
          <w:rFonts w:hint="eastAsia"/>
          <w:lang w:val="en-US" w:eastAsia="zh-CN"/>
        </w:rPr>
        <w:t>1</w:t>
      </w:r>
      <w:r>
        <w:rPr>
          <w:rFonts w:hint="eastAsia"/>
          <w:lang w:eastAsia="zh-CN"/>
        </w:rPr>
        <w:t>）</w:t>
      </w:r>
      <w:r>
        <w:rPr>
          <w:lang w:eastAsia="zh-CN"/>
        </w:rPr>
        <w:t>如因政府部门政策调整或卫生行政部门的行政命令，</w:t>
      </w:r>
      <w:r>
        <w:rPr>
          <w:rFonts w:hint="eastAsia"/>
          <w:lang w:eastAsia="zh-CN"/>
        </w:rPr>
        <w:t>院方</w:t>
      </w:r>
      <w:r>
        <w:rPr>
          <w:lang w:eastAsia="zh-CN"/>
        </w:rPr>
        <w:t>有权单方面解除合同而无需承担违约责任。</w:t>
      </w:r>
    </w:p>
    <w:p w14:paraId="48B39DB7">
      <w:pPr>
        <w:bidi w:val="0"/>
        <w:rPr>
          <w:lang w:eastAsia="zh-CN"/>
        </w:rPr>
      </w:pPr>
      <w:r>
        <w:rPr>
          <w:rFonts w:hint="eastAsia"/>
          <w:lang w:eastAsia="zh-CN"/>
        </w:rPr>
        <w:t>（</w:t>
      </w:r>
      <w:r>
        <w:rPr>
          <w:rFonts w:hint="eastAsia"/>
          <w:lang w:val="en-US" w:eastAsia="zh-CN"/>
        </w:rPr>
        <w:t>2</w:t>
      </w:r>
      <w:r>
        <w:rPr>
          <w:rFonts w:hint="eastAsia"/>
          <w:lang w:eastAsia="zh-CN"/>
        </w:rPr>
        <w:t>）</w:t>
      </w:r>
      <w:r>
        <w:rPr>
          <w:lang w:eastAsia="zh-CN"/>
        </w:rPr>
        <w:t>合同期限届满或合同被终止/解除之日起七日内，中标人应负责将全部护理员(护工)及其物品全部撤离</w:t>
      </w:r>
      <w:r>
        <w:rPr>
          <w:rFonts w:hint="eastAsia"/>
          <w:lang w:eastAsia="zh-CN"/>
        </w:rPr>
        <w:t>院方</w:t>
      </w:r>
      <w:r>
        <w:rPr>
          <w:lang w:eastAsia="zh-CN"/>
        </w:rPr>
        <w:t>所有病区，逾期撤离的，每逾期一日，中标人应向</w:t>
      </w:r>
      <w:r>
        <w:rPr>
          <w:rFonts w:hint="eastAsia"/>
          <w:lang w:eastAsia="zh-CN"/>
        </w:rPr>
        <w:t>院方</w:t>
      </w:r>
      <w:r>
        <w:rPr>
          <w:lang w:eastAsia="zh-CN"/>
        </w:rPr>
        <w:t>支付违约金叁佰元。逾期滞留在</w:t>
      </w:r>
      <w:r>
        <w:rPr>
          <w:rFonts w:hint="eastAsia"/>
          <w:lang w:eastAsia="zh-CN"/>
        </w:rPr>
        <w:t>院方</w:t>
      </w:r>
      <w:r>
        <w:rPr>
          <w:lang w:eastAsia="zh-CN"/>
        </w:rPr>
        <w:t>病区的中标人或护工个人物品，视为中标人或护工放弃所有权，</w:t>
      </w:r>
      <w:r>
        <w:rPr>
          <w:rFonts w:hint="eastAsia"/>
          <w:lang w:eastAsia="zh-CN"/>
        </w:rPr>
        <w:t>院方</w:t>
      </w:r>
      <w:r>
        <w:rPr>
          <w:lang w:eastAsia="zh-CN"/>
        </w:rPr>
        <w:t>有权处置而无需支付任何补偿。</w:t>
      </w:r>
    </w:p>
    <w:p w14:paraId="240BB90F">
      <w:pPr>
        <w:bidi w:val="0"/>
        <w:rPr>
          <w:lang w:eastAsia="zh-CN"/>
        </w:rPr>
      </w:pPr>
      <w:r>
        <w:rPr>
          <w:rFonts w:hint="eastAsia"/>
          <w:lang w:eastAsia="zh-CN"/>
        </w:rPr>
        <w:t>（</w:t>
      </w:r>
      <w:r>
        <w:rPr>
          <w:rFonts w:hint="eastAsia"/>
          <w:lang w:val="en-US" w:eastAsia="zh-CN"/>
        </w:rPr>
        <w:t>3</w:t>
      </w:r>
      <w:r>
        <w:rPr>
          <w:rFonts w:hint="eastAsia"/>
          <w:lang w:eastAsia="zh-CN"/>
        </w:rPr>
        <w:t>）</w:t>
      </w:r>
      <w:r>
        <w:rPr>
          <w:lang w:eastAsia="zh-CN"/>
        </w:rPr>
        <w:t>中标人违反合同规定，</w:t>
      </w:r>
      <w:r>
        <w:rPr>
          <w:rFonts w:hint="eastAsia"/>
          <w:lang w:eastAsia="zh-CN"/>
        </w:rPr>
        <w:t>院方</w:t>
      </w:r>
      <w:r>
        <w:rPr>
          <w:lang w:eastAsia="zh-CN"/>
        </w:rPr>
        <w:t>有权要求中标人支付违约金，并有权要求中标人赔偿由此给</w:t>
      </w:r>
      <w:r>
        <w:rPr>
          <w:rFonts w:hint="eastAsia"/>
          <w:lang w:eastAsia="zh-CN"/>
        </w:rPr>
        <w:t>院方</w:t>
      </w:r>
      <w:r>
        <w:rPr>
          <w:lang w:eastAsia="zh-CN"/>
        </w:rPr>
        <w:t>造成的一切经济损失。</w:t>
      </w:r>
    </w:p>
    <w:p w14:paraId="30B8CD15">
      <w:pPr>
        <w:bidi w:val="0"/>
        <w:rPr>
          <w:lang w:eastAsia="zh-CN"/>
        </w:rPr>
      </w:pPr>
      <w:r>
        <w:rPr>
          <w:rFonts w:hint="eastAsia"/>
          <w:lang w:eastAsia="zh-CN"/>
        </w:rPr>
        <w:t>（</w:t>
      </w:r>
      <w:r>
        <w:rPr>
          <w:rFonts w:hint="eastAsia"/>
          <w:lang w:val="en-US" w:eastAsia="zh-CN"/>
        </w:rPr>
        <w:t>4</w:t>
      </w:r>
      <w:r>
        <w:rPr>
          <w:rFonts w:hint="eastAsia"/>
          <w:lang w:eastAsia="zh-CN"/>
        </w:rPr>
        <w:t>）</w:t>
      </w:r>
      <w:r>
        <w:rPr>
          <w:lang w:eastAsia="zh-CN"/>
        </w:rPr>
        <w:t>因中标人原因造成采购合同无法按时签订的，视为中标人违约，中标人应向</w:t>
      </w:r>
      <w:r>
        <w:rPr>
          <w:rFonts w:hint="eastAsia"/>
          <w:lang w:eastAsia="zh-CN"/>
        </w:rPr>
        <w:t>院方</w:t>
      </w:r>
      <w:r>
        <w:rPr>
          <w:lang w:eastAsia="zh-CN"/>
        </w:rPr>
        <w:t>支付履约保证金20%的违约金。中标人违约对</w:t>
      </w:r>
      <w:r>
        <w:rPr>
          <w:rFonts w:hint="eastAsia"/>
          <w:lang w:eastAsia="zh-CN"/>
        </w:rPr>
        <w:t>院方</w:t>
      </w:r>
      <w:r>
        <w:rPr>
          <w:lang w:eastAsia="zh-CN"/>
        </w:rPr>
        <w:t>造成的损失的，需另行支付相应的赔偿。本文件所称</w:t>
      </w:r>
      <w:r>
        <w:rPr>
          <w:rFonts w:hint="eastAsia"/>
          <w:lang w:eastAsia="zh-CN"/>
        </w:rPr>
        <w:t>院方</w:t>
      </w:r>
      <w:r>
        <w:rPr>
          <w:lang w:eastAsia="zh-CN"/>
        </w:rPr>
        <w:t>损失皆包括但不限于</w:t>
      </w:r>
      <w:r>
        <w:rPr>
          <w:rFonts w:hint="eastAsia"/>
          <w:lang w:eastAsia="zh-CN"/>
        </w:rPr>
        <w:t>院方</w:t>
      </w:r>
      <w:r>
        <w:rPr>
          <w:lang w:eastAsia="zh-CN"/>
        </w:rPr>
        <w:t>另请第三方所增加的费用；</w:t>
      </w:r>
      <w:r>
        <w:rPr>
          <w:rFonts w:hint="eastAsia"/>
          <w:lang w:eastAsia="zh-CN"/>
        </w:rPr>
        <w:t>院方</w:t>
      </w:r>
      <w:r>
        <w:rPr>
          <w:lang w:eastAsia="zh-CN"/>
        </w:rPr>
        <w:t>为主张权利支出的诉讼费、律师费、仲裁费、鉴定费、公证费、保全费、差旅费等。</w:t>
      </w:r>
    </w:p>
    <w:p w14:paraId="52C3568D">
      <w:pPr>
        <w:bidi w:val="0"/>
        <w:rPr>
          <w:lang w:eastAsia="zh-CN"/>
        </w:rPr>
      </w:pPr>
      <w:r>
        <w:rPr>
          <w:rFonts w:hint="eastAsia"/>
          <w:lang w:eastAsia="zh-CN"/>
        </w:rPr>
        <w:t>（</w:t>
      </w:r>
      <w:r>
        <w:rPr>
          <w:rFonts w:hint="eastAsia"/>
          <w:lang w:val="en-US" w:eastAsia="zh-CN"/>
        </w:rPr>
        <w:t>5</w:t>
      </w:r>
      <w:r>
        <w:rPr>
          <w:rFonts w:hint="eastAsia"/>
          <w:lang w:eastAsia="zh-CN"/>
        </w:rPr>
        <w:t>）</w:t>
      </w:r>
      <w:r>
        <w:rPr>
          <w:lang w:eastAsia="zh-CN"/>
        </w:rPr>
        <w:t>在签订采购合同之后，</w:t>
      </w:r>
      <w:bookmarkStart w:id="5" w:name="_GoBack"/>
      <w:bookmarkEnd w:id="5"/>
      <w:r>
        <w:rPr>
          <w:lang w:eastAsia="zh-CN"/>
        </w:rPr>
        <w:t>中标人要求解除或者终止合同的，视为中标人违约，中标人应向</w:t>
      </w:r>
      <w:r>
        <w:rPr>
          <w:rFonts w:hint="eastAsia"/>
          <w:lang w:eastAsia="zh-CN"/>
        </w:rPr>
        <w:t>院方</w:t>
      </w:r>
      <w:r>
        <w:rPr>
          <w:lang w:eastAsia="zh-CN"/>
        </w:rPr>
        <w:t>支付履约保证金20%的违约金。对</w:t>
      </w:r>
      <w:r>
        <w:rPr>
          <w:rFonts w:hint="eastAsia"/>
          <w:lang w:eastAsia="zh-CN"/>
        </w:rPr>
        <w:t>院方</w:t>
      </w:r>
      <w:r>
        <w:rPr>
          <w:lang w:eastAsia="zh-CN"/>
        </w:rPr>
        <w:t>造成损失的，中标人需支付相应的赔偿。</w:t>
      </w:r>
    </w:p>
    <w:p w14:paraId="0E51B4A9">
      <w:pPr>
        <w:bidi w:val="0"/>
        <w:rPr>
          <w:lang w:eastAsia="zh-CN"/>
        </w:rPr>
      </w:pPr>
      <w:r>
        <w:rPr>
          <w:rFonts w:hint="eastAsia"/>
          <w:lang w:eastAsia="zh-CN"/>
        </w:rPr>
        <w:t>（</w:t>
      </w:r>
      <w:r>
        <w:rPr>
          <w:rFonts w:hint="eastAsia"/>
          <w:lang w:val="en-US" w:eastAsia="zh-CN"/>
        </w:rPr>
        <w:t>6</w:t>
      </w:r>
      <w:r>
        <w:rPr>
          <w:rFonts w:hint="eastAsia"/>
          <w:lang w:eastAsia="zh-CN"/>
        </w:rPr>
        <w:t>）</w:t>
      </w:r>
      <w:r>
        <w:rPr>
          <w:lang w:eastAsia="zh-CN"/>
        </w:rPr>
        <w:t>本合同所有护理员及其物品等，都必须由中标人自己或在投标文件中明确的单位承担，不允许中标人以任何名义和理由进行转包或分包。如有发现合同履行过程中未按上述规定执行的，视为中标人违约，</w:t>
      </w:r>
      <w:r>
        <w:rPr>
          <w:rFonts w:hint="eastAsia"/>
          <w:lang w:eastAsia="zh-CN"/>
        </w:rPr>
        <w:t>院方</w:t>
      </w:r>
      <w:r>
        <w:rPr>
          <w:lang w:eastAsia="zh-CN"/>
        </w:rPr>
        <w:t>有权单方终止合同，中标人应按履约保证金的20%向</w:t>
      </w:r>
      <w:r>
        <w:rPr>
          <w:rFonts w:hint="eastAsia"/>
          <w:lang w:eastAsia="zh-CN"/>
        </w:rPr>
        <w:t>院方</w:t>
      </w:r>
      <w:r>
        <w:rPr>
          <w:lang w:eastAsia="zh-CN"/>
        </w:rPr>
        <w:t>支付违约金，违约金不足以赔偿对</w:t>
      </w:r>
      <w:r>
        <w:rPr>
          <w:rFonts w:hint="eastAsia"/>
          <w:lang w:eastAsia="zh-CN"/>
        </w:rPr>
        <w:t>院方</w:t>
      </w:r>
      <w:r>
        <w:rPr>
          <w:lang w:eastAsia="zh-CN"/>
        </w:rPr>
        <w:t>造成损失的，中标人需另行支付相应的赔偿。</w:t>
      </w:r>
    </w:p>
    <w:p w14:paraId="3BF311F7">
      <w:pPr>
        <w:bidi w:val="0"/>
        <w:rPr>
          <w:lang w:eastAsia="zh-CN"/>
        </w:rPr>
      </w:pPr>
      <w:r>
        <w:rPr>
          <w:rFonts w:hint="eastAsia"/>
          <w:lang w:eastAsia="zh-CN"/>
        </w:rPr>
        <w:t>（</w:t>
      </w:r>
      <w:r>
        <w:rPr>
          <w:rFonts w:hint="eastAsia"/>
          <w:lang w:val="en-US" w:eastAsia="zh-CN"/>
        </w:rPr>
        <w:t>7</w:t>
      </w:r>
      <w:r>
        <w:rPr>
          <w:rFonts w:hint="eastAsia"/>
          <w:lang w:eastAsia="zh-CN"/>
        </w:rPr>
        <w:t>）</w:t>
      </w:r>
      <w:r>
        <w:rPr>
          <w:lang w:eastAsia="zh-CN"/>
        </w:rPr>
        <w:t>中标人所聘用的人员在工作过程中，导致患者受到伤害或利益受损等均由中标人负责处理，并承担全部法律责任及经济赔偿。中标人及所聘用的人员工作中因各种原因受到伤害或发生意外的，均由中标人负完全责任及经济赔偿。中标人及所聘用的人员违反法律法规及医院规章制度造成的损害及损失由中标人承担责任，</w:t>
      </w:r>
      <w:r>
        <w:rPr>
          <w:rFonts w:hint="eastAsia"/>
          <w:lang w:eastAsia="zh-CN"/>
        </w:rPr>
        <w:t>院方</w:t>
      </w:r>
      <w:r>
        <w:rPr>
          <w:lang w:eastAsia="zh-CN"/>
        </w:rPr>
        <w:t>免责。</w:t>
      </w:r>
    </w:p>
    <w:p w14:paraId="79D3EA7E">
      <w:pPr>
        <w:bidi w:val="0"/>
        <w:rPr>
          <w:lang w:eastAsia="zh-CN"/>
        </w:rPr>
      </w:pPr>
      <w:r>
        <w:rPr>
          <w:rFonts w:hint="eastAsia"/>
          <w:lang w:eastAsia="zh-CN"/>
        </w:rPr>
        <w:t>（</w:t>
      </w:r>
      <w:r>
        <w:rPr>
          <w:rFonts w:hint="eastAsia"/>
          <w:lang w:val="en-US" w:eastAsia="zh-CN"/>
        </w:rPr>
        <w:t>8</w:t>
      </w:r>
      <w:r>
        <w:rPr>
          <w:rFonts w:hint="eastAsia"/>
          <w:lang w:eastAsia="zh-CN"/>
        </w:rPr>
        <w:t>）</w:t>
      </w:r>
      <w:r>
        <w:rPr>
          <w:lang w:eastAsia="zh-CN"/>
        </w:rPr>
        <w:t>中标人的投标报价须包含工作人员的工资、福利、五险、休息日加班费用、法定节假日加班工资、奖金和各种津贴、补贴以及工作服装费、装备费、各项岗位培训费、行政管理费、应急突击费、日常卫生清理(如工作服洗涤等)、提供手套和口罩等防护用品等一切费用，中标人还应考虑合同中可能出现的索赔和变更，若出现劳动纠纷、劳动违法现象，由中标人全部负责，</w:t>
      </w:r>
      <w:r>
        <w:rPr>
          <w:rFonts w:hint="eastAsia"/>
          <w:lang w:eastAsia="zh-CN"/>
        </w:rPr>
        <w:t>院方</w:t>
      </w:r>
      <w:r>
        <w:rPr>
          <w:lang w:eastAsia="zh-CN"/>
        </w:rPr>
        <w:t>不再承担任何费用。</w:t>
      </w:r>
    </w:p>
    <w:p w14:paraId="7192CFE6">
      <w:pPr>
        <w:bidi w:val="0"/>
        <w:rPr>
          <w:rFonts w:hint="eastAsia"/>
          <w:lang w:val="en-US" w:eastAsia="zh-CN"/>
        </w:rPr>
      </w:pPr>
      <w:r>
        <w:rPr>
          <w:rFonts w:hint="eastAsia"/>
          <w:lang w:eastAsia="zh-CN"/>
        </w:rPr>
        <w:t>（</w:t>
      </w:r>
      <w:r>
        <w:rPr>
          <w:rFonts w:hint="eastAsia"/>
          <w:lang w:val="en-US" w:eastAsia="zh-CN"/>
        </w:rPr>
        <w:t>9</w:t>
      </w:r>
      <w:r>
        <w:rPr>
          <w:rFonts w:hint="eastAsia"/>
          <w:lang w:eastAsia="zh-CN"/>
        </w:rPr>
        <w:t>）</w:t>
      </w:r>
      <w:r>
        <w:rPr>
          <w:lang w:eastAsia="zh-CN"/>
        </w:rPr>
        <w:t>中标人所聘用</w:t>
      </w:r>
      <w:r>
        <w:rPr>
          <w:rFonts w:hint="eastAsia"/>
          <w:lang w:val="en-US" w:eastAsia="zh-CN"/>
        </w:rPr>
        <w:t>在医院服务期间和上下班期间食宿以及出现的工伤或其他人身伤害、意外伤亡责任及社保金等费用和依法应为工作人员另行缴纳的其他费用由中选公司自行负责，院方不承担任何责任和费用。中选公司人员发生的人身损害和违法、违纪的一切行为由中选公司自行负责，与院方无关。</w:t>
      </w:r>
    </w:p>
    <w:p w14:paraId="39CABBC1">
      <w:pPr>
        <w:bidi w:val="0"/>
        <w:rPr>
          <w:rFonts w:hint="default"/>
          <w:lang w:val="en-US" w:eastAsia="zh-CN"/>
        </w:rPr>
      </w:pPr>
      <w:r>
        <w:rPr>
          <w:rFonts w:hint="eastAsia"/>
          <w:lang w:eastAsia="zh-CN"/>
        </w:rPr>
        <w:t>（</w:t>
      </w:r>
      <w:r>
        <w:rPr>
          <w:rFonts w:hint="eastAsia"/>
          <w:lang w:val="en-US" w:eastAsia="zh-CN"/>
        </w:rPr>
        <w:t>10</w:t>
      </w:r>
      <w:r>
        <w:rPr>
          <w:rFonts w:hint="eastAsia"/>
          <w:lang w:eastAsia="zh-CN"/>
        </w:rPr>
        <w:t>）</w:t>
      </w:r>
      <w:r>
        <w:rPr>
          <w:rFonts w:hint="default"/>
          <w:lang w:val="en-US" w:eastAsia="zh-CN"/>
        </w:rPr>
        <w:t>中标人的投标报价须包含工作人员的工资、福利、五险、休息日加班费用、法定节假日加班工资、奖金和各种津贴、补贴以及工作服装费、装备费、各项岗位培训费、行政 管理费、应急突击费、日常卫生清理(如工作服洗涤等)、提供手套和口罩等防护用品等一切费用，中标人还应考虑合同中可能出现的索赔和变更，若出现劳动纠纷、劳动违法现象，由中标人全部负责，</w:t>
      </w:r>
      <w:r>
        <w:rPr>
          <w:rFonts w:hint="eastAsia"/>
          <w:lang w:val="en-US" w:eastAsia="zh-CN"/>
        </w:rPr>
        <w:t>院方</w:t>
      </w:r>
      <w:r>
        <w:rPr>
          <w:rFonts w:hint="default"/>
          <w:lang w:val="en-US" w:eastAsia="zh-CN"/>
        </w:rPr>
        <w:t>不再承担任何费用。</w:t>
      </w:r>
    </w:p>
    <w:p w14:paraId="7131A3AA">
      <w:pPr>
        <w:bidi w:val="0"/>
        <w:rPr>
          <w:rFonts w:hint="default"/>
          <w:lang w:val="en-US" w:eastAsia="zh-CN"/>
        </w:rPr>
      </w:pPr>
      <w:r>
        <w:rPr>
          <w:rFonts w:hint="eastAsia"/>
          <w:lang w:val="en-US" w:eastAsia="zh-CN"/>
        </w:rPr>
        <w:t>8.其他要求</w:t>
      </w:r>
    </w:p>
    <w:p w14:paraId="03A76CB2">
      <w:pPr>
        <w:bidi w:val="0"/>
        <w:rPr>
          <w:rFonts w:hint="eastAsia"/>
          <w:lang w:val="en-US" w:eastAsia="zh-CN"/>
        </w:rPr>
      </w:pPr>
      <w:r>
        <w:rPr>
          <w:rFonts w:hint="eastAsia"/>
          <w:lang w:val="en-US" w:eastAsia="zh-CN"/>
        </w:rPr>
        <w:t>1.中标人进驻后如需由院方提供固定的办公场所，产生的水电等相关费用由中标人负责。</w:t>
      </w:r>
    </w:p>
    <w:p w14:paraId="21300816">
      <w:pPr>
        <w:bidi w:val="0"/>
        <w:rPr>
          <w:rFonts w:hint="default"/>
          <w:lang w:val="en-US" w:eastAsia="zh-CN"/>
        </w:rPr>
      </w:pPr>
      <w:r>
        <w:rPr>
          <w:rFonts w:hint="eastAsia"/>
          <w:lang w:val="en-US" w:eastAsia="zh-CN"/>
        </w:rPr>
        <w:t>2.中标人</w:t>
      </w:r>
      <w:r>
        <w:rPr>
          <w:rFonts w:hint="eastAsia"/>
          <w:lang w:val="en-US" w:eastAsia="en-US"/>
        </w:rPr>
        <w:t>需在</w:t>
      </w:r>
      <w:r>
        <w:rPr>
          <w:rFonts w:hint="eastAsia"/>
          <w:lang w:val="en-US" w:eastAsia="zh-CN"/>
        </w:rPr>
        <w:t>院内指定区域</w:t>
      </w:r>
      <w:r>
        <w:rPr>
          <w:rFonts w:hint="eastAsia"/>
          <w:lang w:val="en-US" w:eastAsia="en-US"/>
        </w:rPr>
        <w:t>公示各级别护理收费标准（与合同约定一致），并接受</w:t>
      </w:r>
      <w:r>
        <w:rPr>
          <w:rFonts w:hint="eastAsia"/>
          <w:lang w:val="en-US" w:eastAsia="zh-CN"/>
        </w:rPr>
        <w:t>院方</w:t>
      </w:r>
      <w:r>
        <w:rPr>
          <w:rFonts w:hint="eastAsia"/>
          <w:lang w:val="en-US" w:eastAsia="en-US"/>
        </w:rPr>
        <w:t>财务科、纪检监察室的监督检查。若</w:t>
      </w:r>
      <w:r>
        <w:rPr>
          <w:rFonts w:hint="eastAsia"/>
          <w:lang w:val="en-US" w:eastAsia="zh-CN"/>
        </w:rPr>
        <w:t>中标人</w:t>
      </w:r>
      <w:r>
        <w:rPr>
          <w:rFonts w:hint="eastAsia"/>
          <w:lang w:val="en-US" w:eastAsia="en-US"/>
        </w:rPr>
        <w:t>存在擅自增设收费项目、提高收费标准、收取额外费用等行为，一经查实，乙方需向患者退还违规收取的费用，并按每次违规金额的5倍向甲方支付违约金；累计违规3次及以上的，</w:t>
      </w:r>
      <w:r>
        <w:rPr>
          <w:rFonts w:hint="eastAsia"/>
          <w:lang w:val="en-US" w:eastAsia="zh-CN"/>
        </w:rPr>
        <w:t>院方</w:t>
      </w:r>
      <w:r>
        <w:rPr>
          <w:rFonts w:hint="eastAsia"/>
          <w:lang w:val="en-US" w:eastAsia="en-US"/>
        </w:rPr>
        <w:t>有权解除合同。</w:t>
      </w:r>
    </w:p>
    <w:p w14:paraId="2D861C69">
      <w:pPr>
        <w:bidi w:val="0"/>
        <w:rPr>
          <w:rFonts w:hint="default"/>
          <w:lang w:val="en-US" w:eastAsia="zh-CN"/>
        </w:rPr>
        <w:sectPr>
          <w:footerReference r:id="rId5" w:type="default"/>
          <w:pgSz w:w="11906" w:h="16839"/>
          <w:pgMar w:top="1313" w:right="1245" w:bottom="1362" w:left="1256" w:header="0" w:footer="1200" w:gutter="0"/>
          <w:cols w:space="720" w:num="1"/>
        </w:sectPr>
      </w:pPr>
    </w:p>
    <w:p w14:paraId="1512F728">
      <w:pPr>
        <w:pStyle w:val="2"/>
        <w:bidi w:val="0"/>
        <w:rPr>
          <w:lang w:eastAsia="zh-CN"/>
        </w:rPr>
      </w:pPr>
      <w:r>
        <w:rPr>
          <w:lang w:eastAsia="zh-CN"/>
        </w:rPr>
        <w:t>附件1</w:t>
      </w:r>
    </w:p>
    <w:p w14:paraId="7300D23D">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小标宋简体" w:hAnsi="方正小标宋简体" w:eastAsia="方正小标宋简体" w:cs="方正小标宋简体"/>
          <w:sz w:val="32"/>
          <w:szCs w:val="32"/>
          <w:lang w:eastAsia="zh-CN"/>
        </w:rPr>
      </w:pPr>
      <w:r>
        <w:rPr>
          <w:rFonts w:hint="eastAsia" w:ascii="方正小标宋简体" w:hAnsi="方正小标宋简体" w:eastAsia="方正小标宋简体" w:cs="方正小标宋简体"/>
          <w:spacing w:val="-2"/>
          <w:sz w:val="32"/>
          <w:szCs w:val="32"/>
          <w:lang w:eastAsia="zh-CN"/>
        </w:rPr>
        <w:t>免陪护服务工作质量评价标准</w:t>
      </w:r>
      <w:r>
        <w:rPr>
          <w:rFonts w:hint="eastAsia" w:ascii="方正小标宋简体" w:hAnsi="方正小标宋简体" w:eastAsia="方正小标宋简体" w:cs="方正小标宋简体"/>
          <w:b/>
          <w:bCs/>
          <w:spacing w:val="-2"/>
          <w:sz w:val="32"/>
          <w:szCs w:val="32"/>
          <w:lang w:eastAsia="zh-CN"/>
        </w:rPr>
        <w:t>（医院）</w:t>
      </w:r>
    </w:p>
    <w:tbl>
      <w:tblPr>
        <w:tblStyle w:val="11"/>
        <w:tblW w:w="5807"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0"/>
        <w:gridCol w:w="2490"/>
        <w:gridCol w:w="668"/>
        <w:gridCol w:w="5542"/>
        <w:gridCol w:w="680"/>
      </w:tblGrid>
      <w:tr w14:paraId="11DAB0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jc w:val="center"/>
        </w:trPr>
        <w:tc>
          <w:tcPr>
            <w:tcW w:w="437" w:type="pct"/>
            <w:vAlign w:val="center"/>
          </w:tcPr>
          <w:p w14:paraId="0FFD8A84">
            <w:pPr>
              <w:pStyle w:val="12"/>
              <w:keepNext w:val="0"/>
              <w:keepLines w:val="0"/>
              <w:pageBreakBefore w:val="0"/>
              <w:widowControl/>
              <w:kinsoku w:val="0"/>
              <w:wordWrap/>
              <w:overflowPunct/>
              <w:topLinePunct w:val="0"/>
              <w:autoSpaceDE w:val="0"/>
              <w:autoSpaceDN w:val="0"/>
              <w:bidi w:val="0"/>
              <w:adjustRightInd w:val="0"/>
              <w:snapToGrid w:val="0"/>
              <w:spacing w:before="140" w:line="560" w:lineRule="exact"/>
              <w:ind w:left="0" w:leftChars="0" w:firstLine="0" w:firstLineChars="0"/>
              <w:jc w:val="center"/>
              <w:textAlignment w:val="baseline"/>
              <w:rPr>
                <w:rFonts w:hint="eastAsia" w:ascii="仿宋_GB2312" w:hAnsi="仿宋_GB2312" w:eastAsia="仿宋_GB2312" w:cs="仿宋_GB2312"/>
                <w:b/>
                <w:bCs/>
                <w:sz w:val="24"/>
                <w:szCs w:val="24"/>
              </w:rPr>
            </w:pPr>
            <w:r>
              <w:rPr>
                <w:rFonts w:hint="eastAsia" w:ascii="仿宋_GB2312" w:hAnsi="仿宋_GB2312" w:eastAsia="仿宋_GB2312" w:cs="仿宋_GB2312"/>
                <w:b/>
                <w:bCs/>
                <w:spacing w:val="4"/>
                <w:sz w:val="24"/>
                <w:szCs w:val="24"/>
              </w:rPr>
              <w:t>序号</w:t>
            </w:r>
          </w:p>
        </w:tc>
        <w:tc>
          <w:tcPr>
            <w:tcW w:w="1211" w:type="pct"/>
            <w:vAlign w:val="center"/>
          </w:tcPr>
          <w:p w14:paraId="3C41EDE5">
            <w:pPr>
              <w:pStyle w:val="12"/>
              <w:keepNext w:val="0"/>
              <w:keepLines w:val="0"/>
              <w:pageBreakBefore w:val="0"/>
              <w:widowControl/>
              <w:kinsoku w:val="0"/>
              <w:wordWrap/>
              <w:overflowPunct/>
              <w:topLinePunct w:val="0"/>
              <w:autoSpaceDE w:val="0"/>
              <w:autoSpaceDN w:val="0"/>
              <w:bidi w:val="0"/>
              <w:adjustRightInd w:val="0"/>
              <w:snapToGrid w:val="0"/>
              <w:spacing w:before="140" w:line="560" w:lineRule="exact"/>
              <w:ind w:left="0" w:leftChars="0" w:firstLine="0" w:firstLineChars="0"/>
              <w:jc w:val="center"/>
              <w:textAlignment w:val="baseline"/>
              <w:rPr>
                <w:rFonts w:hint="eastAsia" w:ascii="仿宋_GB2312" w:hAnsi="仿宋_GB2312" w:eastAsia="仿宋_GB2312" w:cs="仿宋_GB2312"/>
                <w:b/>
                <w:bCs/>
                <w:sz w:val="24"/>
                <w:szCs w:val="24"/>
              </w:rPr>
            </w:pPr>
            <w:r>
              <w:rPr>
                <w:rFonts w:hint="eastAsia" w:ascii="仿宋_GB2312" w:hAnsi="仿宋_GB2312" w:eastAsia="仿宋_GB2312" w:cs="仿宋_GB2312"/>
                <w:b/>
                <w:bCs/>
                <w:spacing w:val="6"/>
                <w:sz w:val="24"/>
                <w:szCs w:val="24"/>
              </w:rPr>
              <w:t>考评内容</w:t>
            </w:r>
          </w:p>
        </w:tc>
        <w:tc>
          <w:tcPr>
            <w:tcW w:w="325" w:type="pct"/>
            <w:vAlign w:val="center"/>
          </w:tcPr>
          <w:p w14:paraId="2BCD7162">
            <w:pPr>
              <w:pStyle w:val="12"/>
              <w:keepNext w:val="0"/>
              <w:keepLines w:val="0"/>
              <w:pageBreakBefore w:val="0"/>
              <w:widowControl/>
              <w:kinsoku w:val="0"/>
              <w:wordWrap/>
              <w:overflowPunct/>
              <w:topLinePunct w:val="0"/>
              <w:autoSpaceDE w:val="0"/>
              <w:autoSpaceDN w:val="0"/>
              <w:bidi w:val="0"/>
              <w:adjustRightInd w:val="0"/>
              <w:snapToGrid w:val="0"/>
              <w:spacing w:before="140" w:line="560" w:lineRule="exact"/>
              <w:ind w:left="0" w:leftChars="0" w:firstLine="0" w:firstLineChars="0"/>
              <w:jc w:val="center"/>
              <w:textAlignment w:val="baseline"/>
              <w:rPr>
                <w:rFonts w:hint="eastAsia" w:ascii="仿宋_GB2312" w:hAnsi="仿宋_GB2312" w:eastAsia="仿宋_GB2312" w:cs="仿宋_GB2312"/>
                <w:b/>
                <w:bCs/>
                <w:sz w:val="24"/>
                <w:szCs w:val="24"/>
              </w:rPr>
            </w:pPr>
            <w:r>
              <w:rPr>
                <w:rFonts w:hint="eastAsia" w:ascii="仿宋_GB2312" w:hAnsi="仿宋_GB2312" w:eastAsia="仿宋_GB2312" w:cs="仿宋_GB2312"/>
                <w:b/>
                <w:bCs/>
                <w:spacing w:val="3"/>
                <w:sz w:val="24"/>
                <w:szCs w:val="24"/>
              </w:rPr>
              <w:t>分值</w:t>
            </w:r>
          </w:p>
        </w:tc>
        <w:tc>
          <w:tcPr>
            <w:tcW w:w="2695" w:type="pct"/>
            <w:vAlign w:val="center"/>
          </w:tcPr>
          <w:p w14:paraId="3AC64404">
            <w:pPr>
              <w:pStyle w:val="12"/>
              <w:keepNext w:val="0"/>
              <w:keepLines w:val="0"/>
              <w:pageBreakBefore w:val="0"/>
              <w:widowControl/>
              <w:kinsoku w:val="0"/>
              <w:wordWrap/>
              <w:overflowPunct/>
              <w:topLinePunct w:val="0"/>
              <w:autoSpaceDE w:val="0"/>
              <w:autoSpaceDN w:val="0"/>
              <w:bidi w:val="0"/>
              <w:adjustRightInd w:val="0"/>
              <w:snapToGrid w:val="0"/>
              <w:spacing w:before="140" w:line="560" w:lineRule="exact"/>
              <w:ind w:left="0" w:leftChars="0" w:firstLine="0" w:firstLineChars="0"/>
              <w:jc w:val="center"/>
              <w:textAlignment w:val="baseline"/>
              <w:rPr>
                <w:rFonts w:hint="eastAsia" w:ascii="仿宋_GB2312" w:hAnsi="仿宋_GB2312" w:eastAsia="仿宋_GB2312" w:cs="仿宋_GB2312"/>
                <w:b/>
                <w:bCs/>
                <w:sz w:val="24"/>
                <w:szCs w:val="24"/>
              </w:rPr>
            </w:pPr>
            <w:r>
              <w:rPr>
                <w:rFonts w:hint="eastAsia" w:ascii="仿宋_GB2312" w:hAnsi="仿宋_GB2312" w:eastAsia="仿宋_GB2312" w:cs="仿宋_GB2312"/>
                <w:b/>
                <w:bCs/>
                <w:spacing w:val="5"/>
                <w:sz w:val="24"/>
                <w:szCs w:val="24"/>
              </w:rPr>
              <w:t>扣分标准</w:t>
            </w:r>
          </w:p>
        </w:tc>
        <w:tc>
          <w:tcPr>
            <w:tcW w:w="330" w:type="pct"/>
            <w:vAlign w:val="center"/>
          </w:tcPr>
          <w:p w14:paraId="2B358F73">
            <w:pPr>
              <w:pStyle w:val="12"/>
              <w:keepNext w:val="0"/>
              <w:keepLines w:val="0"/>
              <w:pageBreakBefore w:val="0"/>
              <w:widowControl/>
              <w:kinsoku w:val="0"/>
              <w:wordWrap/>
              <w:overflowPunct/>
              <w:topLinePunct w:val="0"/>
              <w:autoSpaceDE w:val="0"/>
              <w:autoSpaceDN w:val="0"/>
              <w:bidi w:val="0"/>
              <w:adjustRightInd w:val="0"/>
              <w:snapToGrid w:val="0"/>
              <w:spacing w:before="140" w:line="560" w:lineRule="exact"/>
              <w:ind w:left="0" w:leftChars="0" w:firstLine="0" w:firstLineChars="0"/>
              <w:jc w:val="center"/>
              <w:textAlignment w:val="baseline"/>
              <w:rPr>
                <w:rFonts w:hint="eastAsia" w:ascii="仿宋_GB2312" w:hAnsi="仿宋_GB2312" w:eastAsia="仿宋_GB2312" w:cs="仿宋_GB2312"/>
                <w:b/>
                <w:bCs/>
                <w:sz w:val="24"/>
                <w:szCs w:val="24"/>
              </w:rPr>
            </w:pPr>
            <w:r>
              <w:rPr>
                <w:rFonts w:hint="eastAsia" w:ascii="仿宋_GB2312" w:hAnsi="仿宋_GB2312" w:eastAsia="仿宋_GB2312" w:cs="仿宋_GB2312"/>
                <w:b/>
                <w:bCs/>
                <w:spacing w:val="4"/>
                <w:sz w:val="24"/>
                <w:szCs w:val="24"/>
              </w:rPr>
              <w:t>得分</w:t>
            </w:r>
          </w:p>
        </w:tc>
      </w:tr>
      <w:tr w14:paraId="4BF294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jc w:val="center"/>
        </w:trPr>
        <w:tc>
          <w:tcPr>
            <w:tcW w:w="437" w:type="pct"/>
            <w:vAlign w:val="center"/>
          </w:tcPr>
          <w:p w14:paraId="600C1E89">
            <w:pPr>
              <w:pStyle w:val="12"/>
              <w:keepNext w:val="0"/>
              <w:keepLines w:val="0"/>
              <w:pageBreakBefore w:val="0"/>
              <w:widowControl/>
              <w:kinsoku w:val="0"/>
              <w:wordWrap/>
              <w:overflowPunct/>
              <w:topLinePunct w:val="0"/>
              <w:autoSpaceDE w:val="0"/>
              <w:autoSpaceDN w:val="0"/>
              <w:bidi w:val="0"/>
              <w:adjustRightInd w:val="0"/>
              <w:snapToGrid w:val="0"/>
              <w:spacing w:before="165" w:line="560" w:lineRule="exact"/>
              <w:ind w:left="0" w:lef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211" w:type="pct"/>
            <w:vAlign w:val="center"/>
          </w:tcPr>
          <w:p w14:paraId="3C251674">
            <w:pPr>
              <w:pStyle w:val="12"/>
              <w:keepNext w:val="0"/>
              <w:keepLines w:val="0"/>
              <w:pageBreakBefore w:val="0"/>
              <w:widowControl/>
              <w:kinsoku w:val="0"/>
              <w:wordWrap/>
              <w:overflowPunct/>
              <w:topLinePunct w:val="0"/>
              <w:autoSpaceDE w:val="0"/>
              <w:autoSpaceDN w:val="0"/>
              <w:bidi w:val="0"/>
              <w:adjustRightInd w:val="0"/>
              <w:snapToGrid w:val="0"/>
              <w:spacing w:before="135" w:line="560" w:lineRule="exact"/>
              <w:ind w:left="0" w:lef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服务受理率100%</w:t>
            </w:r>
          </w:p>
        </w:tc>
        <w:tc>
          <w:tcPr>
            <w:tcW w:w="325" w:type="pct"/>
            <w:vAlign w:val="center"/>
          </w:tcPr>
          <w:p w14:paraId="5115B9DE">
            <w:pPr>
              <w:pStyle w:val="12"/>
              <w:keepNext w:val="0"/>
              <w:keepLines w:val="0"/>
              <w:pageBreakBefore w:val="0"/>
              <w:widowControl/>
              <w:kinsoku w:val="0"/>
              <w:wordWrap/>
              <w:overflowPunct/>
              <w:topLinePunct w:val="0"/>
              <w:autoSpaceDE w:val="0"/>
              <w:autoSpaceDN w:val="0"/>
              <w:bidi w:val="0"/>
              <w:adjustRightInd w:val="0"/>
              <w:snapToGrid w:val="0"/>
              <w:spacing w:before="166" w:line="560" w:lineRule="exact"/>
              <w:ind w:left="0" w:lef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w:t>
            </w:r>
          </w:p>
        </w:tc>
        <w:tc>
          <w:tcPr>
            <w:tcW w:w="2695" w:type="pct"/>
            <w:vAlign w:val="center"/>
          </w:tcPr>
          <w:p w14:paraId="7AB8BDE6">
            <w:pPr>
              <w:pStyle w:val="12"/>
              <w:keepNext w:val="0"/>
              <w:keepLines w:val="0"/>
              <w:pageBreakBefore w:val="0"/>
              <w:widowControl/>
              <w:kinsoku w:val="0"/>
              <w:wordWrap/>
              <w:overflowPunct/>
              <w:topLinePunct w:val="0"/>
              <w:autoSpaceDE w:val="0"/>
              <w:autoSpaceDN w:val="0"/>
              <w:bidi w:val="0"/>
              <w:adjustRightInd w:val="0"/>
              <w:snapToGrid w:val="0"/>
              <w:spacing w:before="135" w:line="560" w:lineRule="exact"/>
              <w:ind w:left="0" w:leftChars="0" w:firstLine="0" w:firstLineChars="0"/>
              <w:jc w:val="center"/>
              <w:textAlignment w:val="baseline"/>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5"/>
                <w:sz w:val="24"/>
                <w:szCs w:val="24"/>
                <w:lang w:eastAsia="zh-CN"/>
              </w:rPr>
              <w:t>服务受理100%，每少一个点扣1分，扣完为止。</w:t>
            </w:r>
          </w:p>
        </w:tc>
        <w:tc>
          <w:tcPr>
            <w:tcW w:w="330" w:type="pct"/>
            <w:vAlign w:val="center"/>
          </w:tcPr>
          <w:p w14:paraId="7234DCE4">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jc w:val="center"/>
              <w:textAlignment w:val="baseline"/>
              <w:rPr>
                <w:rFonts w:hint="eastAsia" w:ascii="仿宋_GB2312" w:hAnsi="仿宋_GB2312" w:eastAsia="仿宋_GB2312" w:cs="仿宋_GB2312"/>
                <w:sz w:val="24"/>
                <w:szCs w:val="24"/>
                <w:lang w:eastAsia="zh-CN"/>
              </w:rPr>
            </w:pPr>
          </w:p>
        </w:tc>
      </w:tr>
      <w:tr w14:paraId="4FB797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7" w:hRule="atLeast"/>
          <w:jc w:val="center"/>
        </w:trPr>
        <w:tc>
          <w:tcPr>
            <w:tcW w:w="437" w:type="pct"/>
            <w:vAlign w:val="center"/>
          </w:tcPr>
          <w:p w14:paraId="0C916DB4">
            <w:pPr>
              <w:pStyle w:val="12"/>
              <w:keepNext w:val="0"/>
              <w:keepLines w:val="0"/>
              <w:pageBreakBefore w:val="0"/>
              <w:widowControl/>
              <w:kinsoku w:val="0"/>
              <w:wordWrap/>
              <w:overflowPunct/>
              <w:topLinePunct w:val="0"/>
              <w:autoSpaceDE w:val="0"/>
              <w:autoSpaceDN w:val="0"/>
              <w:bidi w:val="0"/>
              <w:adjustRightInd w:val="0"/>
              <w:snapToGrid w:val="0"/>
              <w:spacing w:before="166" w:line="560" w:lineRule="exact"/>
              <w:ind w:left="0" w:lef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211" w:type="pct"/>
            <w:vAlign w:val="center"/>
          </w:tcPr>
          <w:p w14:paraId="24B963D2">
            <w:pPr>
              <w:pStyle w:val="12"/>
              <w:keepNext w:val="0"/>
              <w:keepLines w:val="0"/>
              <w:pageBreakBefore w:val="0"/>
              <w:widowControl/>
              <w:kinsoku w:val="0"/>
              <w:wordWrap/>
              <w:overflowPunct/>
              <w:topLinePunct w:val="0"/>
              <w:autoSpaceDE w:val="0"/>
              <w:autoSpaceDN w:val="0"/>
              <w:bidi w:val="0"/>
              <w:adjustRightInd w:val="0"/>
              <w:snapToGrid w:val="0"/>
              <w:spacing w:before="135" w:line="560" w:lineRule="exact"/>
              <w:ind w:left="0" w:lef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投诉及时处理率100%</w:t>
            </w:r>
          </w:p>
        </w:tc>
        <w:tc>
          <w:tcPr>
            <w:tcW w:w="325" w:type="pct"/>
            <w:vAlign w:val="center"/>
          </w:tcPr>
          <w:p w14:paraId="03BA90C6">
            <w:pPr>
              <w:pStyle w:val="12"/>
              <w:keepNext w:val="0"/>
              <w:keepLines w:val="0"/>
              <w:pageBreakBefore w:val="0"/>
              <w:widowControl/>
              <w:kinsoku w:val="0"/>
              <w:wordWrap/>
              <w:overflowPunct/>
              <w:topLinePunct w:val="0"/>
              <w:autoSpaceDE w:val="0"/>
              <w:autoSpaceDN w:val="0"/>
              <w:bidi w:val="0"/>
              <w:adjustRightInd w:val="0"/>
              <w:snapToGrid w:val="0"/>
              <w:spacing w:before="166" w:line="560" w:lineRule="exact"/>
              <w:ind w:left="0" w:lef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w:t>
            </w:r>
          </w:p>
        </w:tc>
        <w:tc>
          <w:tcPr>
            <w:tcW w:w="2695" w:type="pct"/>
            <w:vAlign w:val="center"/>
          </w:tcPr>
          <w:p w14:paraId="56348458">
            <w:pPr>
              <w:pStyle w:val="12"/>
              <w:keepNext w:val="0"/>
              <w:keepLines w:val="0"/>
              <w:pageBreakBefore w:val="0"/>
              <w:widowControl/>
              <w:kinsoku w:val="0"/>
              <w:wordWrap/>
              <w:overflowPunct/>
              <w:topLinePunct w:val="0"/>
              <w:autoSpaceDE w:val="0"/>
              <w:autoSpaceDN w:val="0"/>
              <w:bidi w:val="0"/>
              <w:adjustRightInd w:val="0"/>
              <w:snapToGrid w:val="0"/>
              <w:spacing w:before="135" w:line="560" w:lineRule="exact"/>
              <w:ind w:left="0" w:leftChars="0" w:right="3" w:firstLine="0" w:firstLineChars="0"/>
              <w:jc w:val="center"/>
              <w:textAlignment w:val="baseline"/>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8"/>
                <w:sz w:val="24"/>
                <w:szCs w:val="24"/>
                <w:lang w:eastAsia="zh-CN"/>
              </w:rPr>
              <w:t>及时处理投诉，有结果，有记录；未及时处理：一件扣5分，扣</w:t>
            </w:r>
            <w:r>
              <w:rPr>
                <w:rFonts w:hint="eastAsia" w:ascii="仿宋_GB2312" w:hAnsi="仿宋_GB2312" w:eastAsia="仿宋_GB2312" w:cs="仿宋_GB2312"/>
                <w:spacing w:val="5"/>
                <w:sz w:val="24"/>
                <w:szCs w:val="24"/>
                <w:lang w:eastAsia="zh-CN"/>
              </w:rPr>
              <w:t>完为止。</w:t>
            </w:r>
          </w:p>
        </w:tc>
        <w:tc>
          <w:tcPr>
            <w:tcW w:w="330" w:type="pct"/>
            <w:vAlign w:val="center"/>
          </w:tcPr>
          <w:p w14:paraId="014AFA59">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jc w:val="center"/>
              <w:textAlignment w:val="baseline"/>
              <w:rPr>
                <w:rFonts w:hint="eastAsia" w:ascii="仿宋_GB2312" w:hAnsi="仿宋_GB2312" w:eastAsia="仿宋_GB2312" w:cs="仿宋_GB2312"/>
                <w:sz w:val="24"/>
                <w:szCs w:val="24"/>
                <w:lang w:eastAsia="zh-CN"/>
              </w:rPr>
            </w:pPr>
          </w:p>
        </w:tc>
      </w:tr>
      <w:tr w14:paraId="50ED17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31" w:hRule="atLeast"/>
          <w:jc w:val="center"/>
        </w:trPr>
        <w:tc>
          <w:tcPr>
            <w:tcW w:w="437" w:type="pct"/>
            <w:vAlign w:val="center"/>
          </w:tcPr>
          <w:p w14:paraId="6F489755">
            <w:pPr>
              <w:pStyle w:val="12"/>
              <w:keepNext w:val="0"/>
              <w:keepLines w:val="0"/>
              <w:pageBreakBefore w:val="0"/>
              <w:widowControl/>
              <w:kinsoku w:val="0"/>
              <w:wordWrap/>
              <w:overflowPunct/>
              <w:topLinePunct w:val="0"/>
              <w:autoSpaceDE w:val="0"/>
              <w:autoSpaceDN w:val="0"/>
              <w:bidi w:val="0"/>
              <w:adjustRightInd w:val="0"/>
              <w:snapToGrid w:val="0"/>
              <w:spacing w:before="167" w:line="560" w:lineRule="exact"/>
              <w:ind w:left="0" w:lef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211" w:type="pct"/>
            <w:vAlign w:val="center"/>
          </w:tcPr>
          <w:p w14:paraId="12472279">
            <w:pPr>
              <w:pStyle w:val="12"/>
              <w:keepNext w:val="0"/>
              <w:keepLines w:val="0"/>
              <w:pageBreakBefore w:val="0"/>
              <w:widowControl/>
              <w:kinsoku w:val="0"/>
              <w:wordWrap/>
              <w:overflowPunct/>
              <w:topLinePunct w:val="0"/>
              <w:autoSpaceDE w:val="0"/>
              <w:autoSpaceDN w:val="0"/>
              <w:bidi w:val="0"/>
              <w:adjustRightInd w:val="0"/>
              <w:snapToGrid w:val="0"/>
              <w:spacing w:before="135" w:line="560" w:lineRule="exact"/>
              <w:ind w:left="0" w:leftChars="0" w:right="5" w:firstLine="0" w:firstLineChars="0"/>
              <w:jc w:val="center"/>
              <w:textAlignment w:val="baseline"/>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员工培训覆盖率100%、员工培训</w:t>
            </w:r>
            <w:r>
              <w:rPr>
                <w:rFonts w:hint="eastAsia" w:ascii="仿宋_GB2312" w:hAnsi="仿宋_GB2312" w:eastAsia="仿宋_GB2312" w:cs="仿宋_GB2312"/>
                <w:spacing w:val="2"/>
                <w:sz w:val="24"/>
                <w:szCs w:val="24"/>
                <w:lang w:eastAsia="zh-CN"/>
              </w:rPr>
              <w:t>合格率100%</w:t>
            </w:r>
          </w:p>
        </w:tc>
        <w:tc>
          <w:tcPr>
            <w:tcW w:w="325" w:type="pct"/>
            <w:vAlign w:val="center"/>
          </w:tcPr>
          <w:p w14:paraId="64C2BDDB">
            <w:pPr>
              <w:pStyle w:val="12"/>
              <w:keepNext w:val="0"/>
              <w:keepLines w:val="0"/>
              <w:pageBreakBefore w:val="0"/>
              <w:widowControl/>
              <w:kinsoku w:val="0"/>
              <w:wordWrap/>
              <w:overflowPunct/>
              <w:topLinePunct w:val="0"/>
              <w:autoSpaceDE w:val="0"/>
              <w:autoSpaceDN w:val="0"/>
              <w:bidi w:val="0"/>
              <w:adjustRightInd w:val="0"/>
              <w:snapToGrid w:val="0"/>
              <w:spacing w:before="167" w:line="560" w:lineRule="exact"/>
              <w:ind w:left="0" w:lef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w:t>
            </w:r>
          </w:p>
        </w:tc>
        <w:tc>
          <w:tcPr>
            <w:tcW w:w="2695" w:type="pct"/>
            <w:vAlign w:val="center"/>
          </w:tcPr>
          <w:p w14:paraId="15C0C3E9">
            <w:pPr>
              <w:pStyle w:val="12"/>
              <w:keepNext w:val="0"/>
              <w:keepLines w:val="0"/>
              <w:pageBreakBefore w:val="0"/>
              <w:widowControl/>
              <w:kinsoku w:val="0"/>
              <w:wordWrap/>
              <w:overflowPunct/>
              <w:topLinePunct w:val="0"/>
              <w:autoSpaceDE w:val="0"/>
              <w:autoSpaceDN w:val="0"/>
              <w:bidi w:val="0"/>
              <w:adjustRightInd w:val="0"/>
              <w:snapToGrid w:val="0"/>
              <w:spacing w:before="136" w:line="560" w:lineRule="exact"/>
              <w:ind w:left="0" w:leftChars="0" w:right="1" w:firstLine="0" w:firstLineChars="0"/>
              <w:jc w:val="center"/>
              <w:textAlignment w:val="baseline"/>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7"/>
                <w:sz w:val="24"/>
                <w:szCs w:val="24"/>
                <w:lang w:eastAsia="zh-CN"/>
              </w:rPr>
              <w:t>员工上岗前需经过2天以上的培训（含理论和跟班实习</w:t>
            </w:r>
            <w:r>
              <w:rPr>
                <w:rFonts w:hint="eastAsia" w:ascii="仿宋_GB2312" w:hAnsi="仿宋_GB2312" w:eastAsia="仿宋_GB2312" w:cs="仿宋_GB2312"/>
                <w:spacing w:val="23"/>
                <w:sz w:val="24"/>
                <w:szCs w:val="24"/>
                <w:lang w:eastAsia="zh-CN"/>
              </w:rPr>
              <w:t>），</w:t>
            </w:r>
            <w:r>
              <w:rPr>
                <w:rFonts w:hint="eastAsia" w:ascii="仿宋_GB2312" w:hAnsi="仿宋_GB2312" w:eastAsia="仿宋_GB2312" w:cs="仿宋_GB2312"/>
                <w:spacing w:val="7"/>
                <w:sz w:val="24"/>
                <w:szCs w:val="24"/>
                <w:lang w:eastAsia="zh-CN"/>
              </w:rPr>
              <w:t>掌握</w:t>
            </w:r>
            <w:r>
              <w:rPr>
                <w:rFonts w:hint="eastAsia" w:ascii="仿宋_GB2312" w:hAnsi="仿宋_GB2312" w:eastAsia="仿宋_GB2312" w:cs="仿宋_GB2312"/>
                <w:spacing w:val="9"/>
                <w:sz w:val="24"/>
                <w:szCs w:val="24"/>
                <w:lang w:eastAsia="zh-CN"/>
              </w:rPr>
              <w:t>简单的生活护理的内容及工作流程，有培训考核记录。未经过培</w:t>
            </w:r>
            <w:r>
              <w:rPr>
                <w:rFonts w:hint="eastAsia" w:ascii="仿宋_GB2312" w:hAnsi="仿宋_GB2312" w:eastAsia="仿宋_GB2312" w:cs="仿宋_GB2312"/>
                <w:spacing w:val="8"/>
                <w:sz w:val="24"/>
                <w:szCs w:val="24"/>
                <w:lang w:eastAsia="zh-CN"/>
              </w:rPr>
              <w:t>训考核直接上岗，发现一次扣20分；有培训考核无记录，发现</w:t>
            </w:r>
            <w:r>
              <w:rPr>
                <w:rFonts w:hint="eastAsia" w:ascii="仿宋_GB2312" w:hAnsi="仿宋_GB2312" w:eastAsia="仿宋_GB2312" w:cs="仿宋_GB2312"/>
                <w:spacing w:val="3"/>
                <w:sz w:val="24"/>
                <w:szCs w:val="24"/>
                <w:lang w:eastAsia="zh-CN"/>
              </w:rPr>
              <w:t>一项扣0.5分</w:t>
            </w:r>
          </w:p>
        </w:tc>
        <w:tc>
          <w:tcPr>
            <w:tcW w:w="330" w:type="pct"/>
            <w:vAlign w:val="center"/>
          </w:tcPr>
          <w:p w14:paraId="4DBE05F8">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jc w:val="center"/>
              <w:textAlignment w:val="baseline"/>
              <w:rPr>
                <w:rFonts w:hint="eastAsia" w:ascii="仿宋_GB2312" w:hAnsi="仿宋_GB2312" w:eastAsia="仿宋_GB2312" w:cs="仿宋_GB2312"/>
                <w:sz w:val="24"/>
                <w:szCs w:val="24"/>
                <w:lang w:eastAsia="zh-CN"/>
              </w:rPr>
            </w:pPr>
          </w:p>
        </w:tc>
      </w:tr>
      <w:tr w14:paraId="7C10B9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88" w:hRule="atLeast"/>
          <w:jc w:val="center"/>
        </w:trPr>
        <w:tc>
          <w:tcPr>
            <w:tcW w:w="437" w:type="pct"/>
            <w:vAlign w:val="center"/>
          </w:tcPr>
          <w:p w14:paraId="479434DF">
            <w:pPr>
              <w:pStyle w:val="12"/>
              <w:keepNext w:val="0"/>
              <w:keepLines w:val="0"/>
              <w:pageBreakBefore w:val="0"/>
              <w:widowControl/>
              <w:kinsoku w:val="0"/>
              <w:wordWrap/>
              <w:overflowPunct/>
              <w:topLinePunct w:val="0"/>
              <w:autoSpaceDE w:val="0"/>
              <w:autoSpaceDN w:val="0"/>
              <w:bidi w:val="0"/>
              <w:adjustRightInd w:val="0"/>
              <w:snapToGrid w:val="0"/>
              <w:spacing w:before="170" w:line="560" w:lineRule="exact"/>
              <w:ind w:left="0" w:lef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1211" w:type="pct"/>
            <w:vAlign w:val="center"/>
          </w:tcPr>
          <w:p w14:paraId="6D8ED6A1">
            <w:pPr>
              <w:pStyle w:val="12"/>
              <w:keepNext w:val="0"/>
              <w:keepLines w:val="0"/>
              <w:pageBreakBefore w:val="0"/>
              <w:widowControl/>
              <w:kinsoku w:val="0"/>
              <w:wordWrap/>
              <w:overflowPunct/>
              <w:topLinePunct w:val="0"/>
              <w:autoSpaceDE w:val="0"/>
              <w:autoSpaceDN w:val="0"/>
              <w:bidi w:val="0"/>
              <w:adjustRightInd w:val="0"/>
              <w:snapToGrid w:val="0"/>
              <w:spacing w:before="138" w:line="560" w:lineRule="exact"/>
              <w:ind w:left="0" w:leftChars="0" w:firstLine="0" w:firstLineChars="0"/>
              <w:jc w:val="center"/>
              <w:textAlignment w:val="baseline"/>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6"/>
                <w:sz w:val="24"/>
                <w:szCs w:val="24"/>
                <w:lang w:eastAsia="zh-CN"/>
              </w:rPr>
              <w:t>持证上岗率（健康证、陪护证、</w:t>
            </w:r>
            <w:r>
              <w:rPr>
                <w:rFonts w:hint="eastAsia" w:ascii="仿宋_GB2312" w:hAnsi="仿宋_GB2312" w:eastAsia="仿宋_GB2312" w:cs="仿宋_GB2312"/>
                <w:spacing w:val="5"/>
                <w:sz w:val="24"/>
                <w:szCs w:val="24"/>
                <w:lang w:eastAsia="zh-CN"/>
              </w:rPr>
              <w:t>身份证）100%</w:t>
            </w:r>
          </w:p>
        </w:tc>
        <w:tc>
          <w:tcPr>
            <w:tcW w:w="325" w:type="pct"/>
            <w:vAlign w:val="center"/>
          </w:tcPr>
          <w:p w14:paraId="5FAFA00F">
            <w:pPr>
              <w:pStyle w:val="12"/>
              <w:keepNext w:val="0"/>
              <w:keepLines w:val="0"/>
              <w:pageBreakBefore w:val="0"/>
              <w:widowControl/>
              <w:kinsoku w:val="0"/>
              <w:wordWrap/>
              <w:overflowPunct/>
              <w:topLinePunct w:val="0"/>
              <w:autoSpaceDE w:val="0"/>
              <w:autoSpaceDN w:val="0"/>
              <w:bidi w:val="0"/>
              <w:adjustRightInd w:val="0"/>
              <w:snapToGrid w:val="0"/>
              <w:spacing w:before="170" w:line="560" w:lineRule="exact"/>
              <w:ind w:left="0" w:lef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w:t>
            </w:r>
          </w:p>
        </w:tc>
        <w:tc>
          <w:tcPr>
            <w:tcW w:w="2695" w:type="pct"/>
            <w:vAlign w:val="center"/>
          </w:tcPr>
          <w:p w14:paraId="4ED9E24A">
            <w:pPr>
              <w:pStyle w:val="12"/>
              <w:keepNext w:val="0"/>
              <w:keepLines w:val="0"/>
              <w:pageBreakBefore w:val="0"/>
              <w:widowControl/>
              <w:kinsoku w:val="0"/>
              <w:wordWrap/>
              <w:overflowPunct/>
              <w:topLinePunct w:val="0"/>
              <w:autoSpaceDE w:val="0"/>
              <w:autoSpaceDN w:val="0"/>
              <w:bidi w:val="0"/>
              <w:adjustRightInd w:val="0"/>
              <w:snapToGrid w:val="0"/>
              <w:spacing w:before="137" w:line="560" w:lineRule="exact"/>
              <w:ind w:left="0" w:leftChars="0" w:right="1" w:firstLine="0" w:firstLineChars="0"/>
              <w:jc w:val="center"/>
              <w:textAlignment w:val="baseline"/>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8"/>
                <w:sz w:val="24"/>
                <w:szCs w:val="24"/>
                <w:lang w:eastAsia="zh-CN"/>
              </w:rPr>
              <w:t>证件齐全，员工入职时提供身份证，近1年内二级以上公立医疗</w:t>
            </w:r>
            <w:r>
              <w:rPr>
                <w:rFonts w:hint="eastAsia" w:ascii="仿宋_GB2312" w:hAnsi="仿宋_GB2312" w:eastAsia="仿宋_GB2312" w:cs="仿宋_GB2312"/>
                <w:spacing w:val="9"/>
                <w:sz w:val="24"/>
                <w:szCs w:val="24"/>
                <w:lang w:eastAsia="zh-CN"/>
              </w:rPr>
              <w:t>机构出具的健康检查证明，相关培训机构颁发的医疗护理员培训</w:t>
            </w:r>
            <w:r>
              <w:rPr>
                <w:rFonts w:hint="eastAsia" w:ascii="仿宋_GB2312" w:hAnsi="仿宋_GB2312" w:eastAsia="仿宋_GB2312" w:cs="仿宋_GB2312"/>
                <w:spacing w:val="7"/>
                <w:sz w:val="24"/>
                <w:szCs w:val="24"/>
                <w:lang w:eastAsia="zh-CN"/>
              </w:rPr>
              <w:t>证书，以上证书复印件存档，少一项扣10分。</w:t>
            </w:r>
          </w:p>
        </w:tc>
        <w:tc>
          <w:tcPr>
            <w:tcW w:w="330" w:type="pct"/>
            <w:vAlign w:val="center"/>
          </w:tcPr>
          <w:p w14:paraId="6AA43E44">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jc w:val="center"/>
              <w:textAlignment w:val="baseline"/>
              <w:rPr>
                <w:rFonts w:hint="eastAsia" w:ascii="仿宋_GB2312" w:hAnsi="仿宋_GB2312" w:eastAsia="仿宋_GB2312" w:cs="仿宋_GB2312"/>
                <w:sz w:val="24"/>
                <w:szCs w:val="24"/>
                <w:lang w:eastAsia="zh-CN"/>
              </w:rPr>
            </w:pPr>
          </w:p>
        </w:tc>
      </w:tr>
      <w:tr w14:paraId="6597BF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jc w:val="center"/>
        </w:trPr>
        <w:tc>
          <w:tcPr>
            <w:tcW w:w="437" w:type="pct"/>
            <w:vAlign w:val="center"/>
          </w:tcPr>
          <w:p w14:paraId="771EA33E">
            <w:pPr>
              <w:pStyle w:val="12"/>
              <w:keepNext w:val="0"/>
              <w:keepLines w:val="0"/>
              <w:pageBreakBefore w:val="0"/>
              <w:widowControl/>
              <w:kinsoku w:val="0"/>
              <w:wordWrap/>
              <w:overflowPunct/>
              <w:topLinePunct w:val="0"/>
              <w:autoSpaceDE w:val="0"/>
              <w:autoSpaceDN w:val="0"/>
              <w:bidi w:val="0"/>
              <w:adjustRightInd w:val="0"/>
              <w:snapToGrid w:val="0"/>
              <w:spacing w:before="171" w:line="560" w:lineRule="exact"/>
              <w:ind w:left="0" w:lef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1211" w:type="pct"/>
            <w:vAlign w:val="center"/>
          </w:tcPr>
          <w:p w14:paraId="26F84E48">
            <w:pPr>
              <w:pStyle w:val="12"/>
              <w:keepNext w:val="0"/>
              <w:keepLines w:val="0"/>
              <w:pageBreakBefore w:val="0"/>
              <w:widowControl/>
              <w:kinsoku w:val="0"/>
              <w:wordWrap/>
              <w:overflowPunct/>
              <w:topLinePunct w:val="0"/>
              <w:autoSpaceDE w:val="0"/>
              <w:autoSpaceDN w:val="0"/>
              <w:bidi w:val="0"/>
              <w:adjustRightInd w:val="0"/>
              <w:snapToGrid w:val="0"/>
              <w:spacing w:before="138" w:line="560" w:lineRule="exact"/>
              <w:ind w:left="0" w:leftChars="0" w:right="62" w:firstLine="0" w:firstLineChars="0"/>
              <w:jc w:val="center"/>
              <w:textAlignment w:val="baseline"/>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9"/>
                <w:sz w:val="24"/>
                <w:szCs w:val="24"/>
                <w:lang w:eastAsia="zh-CN"/>
              </w:rPr>
              <w:t>科室对护理员工作质量评价得</w:t>
            </w:r>
            <w:r>
              <w:rPr>
                <w:rFonts w:hint="eastAsia" w:ascii="仿宋_GB2312" w:hAnsi="仿宋_GB2312" w:eastAsia="仿宋_GB2312" w:cs="仿宋_GB2312"/>
                <w:spacing w:val="7"/>
                <w:sz w:val="24"/>
                <w:szCs w:val="24"/>
                <w:lang w:eastAsia="zh-CN"/>
              </w:rPr>
              <w:t>分不低于90分；患者对护理员</w:t>
            </w:r>
            <w:r>
              <w:rPr>
                <w:rFonts w:hint="eastAsia" w:ascii="仿宋_GB2312" w:hAnsi="仿宋_GB2312" w:eastAsia="仿宋_GB2312" w:cs="仿宋_GB2312"/>
                <w:spacing w:val="11"/>
                <w:sz w:val="24"/>
                <w:szCs w:val="24"/>
                <w:lang w:eastAsia="zh-CN"/>
              </w:rPr>
              <w:t>工作满意度不低于90%。</w:t>
            </w:r>
          </w:p>
        </w:tc>
        <w:tc>
          <w:tcPr>
            <w:tcW w:w="325" w:type="pct"/>
            <w:vAlign w:val="center"/>
          </w:tcPr>
          <w:p w14:paraId="61A1AC45">
            <w:pPr>
              <w:pStyle w:val="12"/>
              <w:keepNext w:val="0"/>
              <w:keepLines w:val="0"/>
              <w:pageBreakBefore w:val="0"/>
              <w:widowControl/>
              <w:kinsoku w:val="0"/>
              <w:wordWrap/>
              <w:overflowPunct/>
              <w:topLinePunct w:val="0"/>
              <w:autoSpaceDE w:val="0"/>
              <w:autoSpaceDN w:val="0"/>
              <w:bidi w:val="0"/>
              <w:adjustRightInd w:val="0"/>
              <w:snapToGrid w:val="0"/>
              <w:spacing w:before="169" w:line="560" w:lineRule="exact"/>
              <w:ind w:left="0" w:leftChars="0" w:firstLine="0" w:firstLineChars="0"/>
              <w:jc w:val="center"/>
              <w:textAlignment w:val="baseline"/>
              <w:rPr>
                <w:rFonts w:hint="default"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eastAsia="zh-CN"/>
              </w:rPr>
              <w:t>20</w:t>
            </w:r>
          </w:p>
        </w:tc>
        <w:tc>
          <w:tcPr>
            <w:tcW w:w="2695" w:type="pct"/>
            <w:vAlign w:val="center"/>
          </w:tcPr>
          <w:p w14:paraId="1BBC488D">
            <w:pPr>
              <w:pStyle w:val="12"/>
              <w:keepNext w:val="0"/>
              <w:keepLines w:val="0"/>
              <w:pageBreakBefore w:val="0"/>
              <w:widowControl/>
              <w:kinsoku w:val="0"/>
              <w:wordWrap/>
              <w:overflowPunct/>
              <w:topLinePunct w:val="0"/>
              <w:autoSpaceDE w:val="0"/>
              <w:autoSpaceDN w:val="0"/>
              <w:bidi w:val="0"/>
              <w:adjustRightInd w:val="0"/>
              <w:snapToGrid w:val="0"/>
              <w:spacing w:before="138" w:line="560" w:lineRule="exact"/>
              <w:ind w:left="7" w:right="195" w:firstLine="516" w:firstLineChars="200"/>
              <w:jc w:val="center"/>
              <w:textAlignment w:val="baseline"/>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9"/>
                <w:sz w:val="24"/>
                <w:szCs w:val="24"/>
                <w:lang w:eastAsia="zh-CN"/>
              </w:rPr>
              <w:t>科室对护理员工作质量评价得分及患者对护理员工作满意度每</w:t>
            </w:r>
            <w:r>
              <w:rPr>
                <w:rFonts w:hint="eastAsia" w:ascii="仿宋_GB2312" w:hAnsi="仿宋_GB2312" w:eastAsia="仿宋_GB2312" w:cs="仿宋_GB2312"/>
                <w:spacing w:val="6"/>
                <w:sz w:val="24"/>
                <w:szCs w:val="24"/>
                <w:lang w:eastAsia="zh-CN"/>
              </w:rPr>
              <w:t>低一个点，扣1分，扣完为止。</w:t>
            </w:r>
          </w:p>
        </w:tc>
        <w:tc>
          <w:tcPr>
            <w:tcW w:w="330" w:type="pct"/>
            <w:vAlign w:val="center"/>
          </w:tcPr>
          <w:p w14:paraId="71F62618">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jc w:val="center"/>
              <w:textAlignment w:val="baseline"/>
              <w:rPr>
                <w:rFonts w:hint="eastAsia" w:ascii="仿宋_GB2312" w:hAnsi="仿宋_GB2312" w:eastAsia="仿宋_GB2312" w:cs="仿宋_GB2312"/>
                <w:sz w:val="24"/>
                <w:szCs w:val="24"/>
                <w:lang w:eastAsia="zh-CN"/>
              </w:rPr>
            </w:pPr>
          </w:p>
        </w:tc>
      </w:tr>
      <w:tr w14:paraId="2ABD10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jc w:val="center"/>
        </w:trPr>
        <w:tc>
          <w:tcPr>
            <w:tcW w:w="437" w:type="pct"/>
            <w:vAlign w:val="center"/>
          </w:tcPr>
          <w:p w14:paraId="67E53904">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jc w:val="center"/>
              <w:textAlignment w:val="baseline"/>
              <w:rPr>
                <w:rFonts w:hint="eastAsia" w:ascii="仿宋_GB2312" w:hAnsi="仿宋_GB2312" w:eastAsia="仿宋_GB2312" w:cs="仿宋_GB2312"/>
                <w:sz w:val="24"/>
                <w:szCs w:val="24"/>
                <w:lang w:eastAsia="zh-CN"/>
              </w:rPr>
            </w:pPr>
          </w:p>
        </w:tc>
        <w:tc>
          <w:tcPr>
            <w:tcW w:w="1211" w:type="pct"/>
            <w:vAlign w:val="center"/>
          </w:tcPr>
          <w:p w14:paraId="71387F3E">
            <w:pPr>
              <w:pStyle w:val="12"/>
              <w:keepNext w:val="0"/>
              <w:keepLines w:val="0"/>
              <w:pageBreakBefore w:val="0"/>
              <w:widowControl/>
              <w:kinsoku w:val="0"/>
              <w:wordWrap/>
              <w:overflowPunct/>
              <w:topLinePunct w:val="0"/>
              <w:autoSpaceDE w:val="0"/>
              <w:autoSpaceDN w:val="0"/>
              <w:bidi w:val="0"/>
              <w:adjustRightInd w:val="0"/>
              <w:snapToGrid w:val="0"/>
              <w:spacing w:before="139" w:line="560" w:lineRule="exact"/>
              <w:ind w:left="8" w:firstLine="496" w:firstLineChars="20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合计</w:t>
            </w:r>
          </w:p>
        </w:tc>
        <w:tc>
          <w:tcPr>
            <w:tcW w:w="325" w:type="pct"/>
            <w:vAlign w:val="center"/>
          </w:tcPr>
          <w:p w14:paraId="02851706">
            <w:pPr>
              <w:pStyle w:val="12"/>
              <w:keepNext w:val="0"/>
              <w:keepLines w:val="0"/>
              <w:pageBreakBefore w:val="0"/>
              <w:widowControl/>
              <w:kinsoku w:val="0"/>
              <w:wordWrap/>
              <w:overflowPunct/>
              <w:topLinePunct w:val="0"/>
              <w:autoSpaceDE w:val="0"/>
              <w:autoSpaceDN w:val="0"/>
              <w:bidi w:val="0"/>
              <w:adjustRightInd w:val="0"/>
              <w:snapToGrid w:val="0"/>
              <w:spacing w:before="169" w:line="560" w:lineRule="exact"/>
              <w:ind w:left="0" w:lef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lang w:val="en-US" w:eastAsia="zh-CN"/>
              </w:rPr>
              <w:t>1</w:t>
            </w:r>
            <w:r>
              <w:rPr>
                <w:rFonts w:hint="eastAsia" w:ascii="仿宋_GB2312" w:hAnsi="仿宋_GB2312" w:eastAsia="仿宋_GB2312" w:cs="仿宋_GB2312"/>
                <w:spacing w:val="-3"/>
                <w:sz w:val="24"/>
                <w:szCs w:val="24"/>
              </w:rPr>
              <w:t>00</w:t>
            </w:r>
          </w:p>
        </w:tc>
        <w:tc>
          <w:tcPr>
            <w:tcW w:w="2695" w:type="pct"/>
            <w:vAlign w:val="center"/>
          </w:tcPr>
          <w:p w14:paraId="5B24A9EE">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jc w:val="center"/>
              <w:textAlignment w:val="baseline"/>
              <w:rPr>
                <w:rFonts w:hint="eastAsia" w:ascii="仿宋_GB2312" w:hAnsi="仿宋_GB2312" w:eastAsia="仿宋_GB2312" w:cs="仿宋_GB2312"/>
                <w:sz w:val="24"/>
                <w:szCs w:val="24"/>
              </w:rPr>
            </w:pPr>
          </w:p>
        </w:tc>
        <w:tc>
          <w:tcPr>
            <w:tcW w:w="330" w:type="pct"/>
            <w:vAlign w:val="center"/>
          </w:tcPr>
          <w:p w14:paraId="3A7E7783">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jc w:val="center"/>
              <w:textAlignment w:val="baseline"/>
              <w:rPr>
                <w:rFonts w:hint="eastAsia" w:ascii="仿宋_GB2312" w:hAnsi="仿宋_GB2312" w:eastAsia="仿宋_GB2312" w:cs="仿宋_GB2312"/>
                <w:sz w:val="24"/>
                <w:szCs w:val="24"/>
              </w:rPr>
            </w:pPr>
          </w:p>
        </w:tc>
      </w:tr>
    </w:tbl>
    <w:p w14:paraId="1017C9C7">
      <w:pPr>
        <w:pStyle w:val="2"/>
        <w:bidi w:val="0"/>
        <w:rPr>
          <w:rFonts w:hint="eastAsia"/>
        </w:rPr>
      </w:pPr>
      <w:r>
        <w:rPr>
          <w:rFonts w:hint="eastAsia"/>
        </w:rPr>
        <w:t>附件2</w:t>
      </w:r>
    </w:p>
    <w:p w14:paraId="0A4700D5">
      <w:pPr>
        <w:keepNext w:val="0"/>
        <w:keepLines w:val="0"/>
        <w:pageBreakBefore w:val="0"/>
        <w:widowControl/>
        <w:kinsoku w:val="0"/>
        <w:wordWrap/>
        <w:overflowPunct/>
        <w:topLinePunct w:val="0"/>
        <w:autoSpaceDE w:val="0"/>
        <w:autoSpaceDN w:val="0"/>
        <w:bidi w:val="0"/>
        <w:adjustRightInd w:val="0"/>
        <w:snapToGrid w:val="0"/>
        <w:spacing w:before="91" w:line="560" w:lineRule="exact"/>
        <w:ind w:left="184" w:firstLine="636" w:firstLineChars="200"/>
        <w:jc w:val="center"/>
        <w:textAlignment w:val="baseline"/>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pacing w:val="-1"/>
          <w:sz w:val="32"/>
          <w:szCs w:val="32"/>
          <w:lang w:eastAsia="zh-CN"/>
        </w:rPr>
        <w:t>护理员工作质量评价标准（科室）</w:t>
      </w:r>
    </w:p>
    <w:tbl>
      <w:tblPr>
        <w:tblStyle w:val="11"/>
        <w:tblpPr w:leftFromText="180" w:rightFromText="180" w:vertAnchor="text" w:tblpXSpec="center" w:tblpY="1"/>
        <w:tblOverlap w:val="never"/>
        <w:tblW w:w="9923"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42"/>
        <w:gridCol w:w="6774"/>
        <w:gridCol w:w="633"/>
        <w:gridCol w:w="1074"/>
      </w:tblGrid>
      <w:tr w14:paraId="34A10E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5" w:hRule="atLeast"/>
        </w:trPr>
        <w:tc>
          <w:tcPr>
            <w:tcW w:w="1442" w:type="dxa"/>
            <w:vAlign w:val="center"/>
          </w:tcPr>
          <w:p w14:paraId="10831C7C">
            <w:pPr>
              <w:pStyle w:val="12"/>
              <w:keepNext w:val="0"/>
              <w:keepLines w:val="0"/>
              <w:pageBreakBefore w:val="0"/>
              <w:widowControl/>
              <w:kinsoku w:val="0"/>
              <w:wordWrap/>
              <w:overflowPunct/>
              <w:topLinePunct w:val="0"/>
              <w:autoSpaceDE w:val="0"/>
              <w:autoSpaceDN w:val="0"/>
              <w:bidi w:val="0"/>
              <w:adjustRightInd w:val="0"/>
              <w:snapToGrid w:val="0"/>
              <w:spacing w:before="139" w:line="560" w:lineRule="exact"/>
              <w:ind w:left="0" w:leftChars="0" w:firstLine="0" w:firstLineChars="0"/>
              <w:jc w:val="center"/>
              <w:textAlignment w:val="baseline"/>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评价项目</w:t>
            </w:r>
          </w:p>
        </w:tc>
        <w:tc>
          <w:tcPr>
            <w:tcW w:w="6774" w:type="dxa"/>
            <w:vAlign w:val="center"/>
          </w:tcPr>
          <w:p w14:paraId="23EC37EF">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0" w:firstLineChars="0"/>
              <w:jc w:val="center"/>
              <w:textAlignment w:val="baseline"/>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评价内容</w:t>
            </w:r>
          </w:p>
        </w:tc>
        <w:tc>
          <w:tcPr>
            <w:tcW w:w="633" w:type="dxa"/>
            <w:vAlign w:val="center"/>
          </w:tcPr>
          <w:p w14:paraId="4D0AF125">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0" w:firstLineChars="0"/>
              <w:jc w:val="center"/>
              <w:textAlignment w:val="baseline"/>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标准分</w:t>
            </w:r>
          </w:p>
        </w:tc>
        <w:tc>
          <w:tcPr>
            <w:tcW w:w="1074" w:type="dxa"/>
            <w:vAlign w:val="center"/>
          </w:tcPr>
          <w:p w14:paraId="6949EDD5">
            <w:pPr>
              <w:pStyle w:val="12"/>
              <w:keepNext w:val="0"/>
              <w:keepLines w:val="0"/>
              <w:pageBreakBefore w:val="0"/>
              <w:widowControl/>
              <w:kinsoku w:val="0"/>
              <w:wordWrap/>
              <w:overflowPunct/>
              <w:topLinePunct w:val="0"/>
              <w:autoSpaceDE w:val="0"/>
              <w:autoSpaceDN w:val="0"/>
              <w:bidi w:val="0"/>
              <w:adjustRightInd w:val="0"/>
              <w:snapToGrid w:val="0"/>
              <w:spacing w:before="139" w:line="560" w:lineRule="exact"/>
              <w:ind w:left="0" w:leftChars="0" w:firstLine="0" w:firstLineChars="0"/>
              <w:jc w:val="center"/>
              <w:textAlignment w:val="baseline"/>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实际得分</w:t>
            </w:r>
          </w:p>
        </w:tc>
      </w:tr>
      <w:tr w14:paraId="17B0CC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2" w:hRule="atLeast"/>
        </w:trPr>
        <w:tc>
          <w:tcPr>
            <w:tcW w:w="1442" w:type="dxa"/>
            <w:vMerge w:val="restart"/>
            <w:tcBorders>
              <w:bottom w:val="nil"/>
            </w:tcBorders>
            <w:vAlign w:val="center"/>
          </w:tcPr>
          <w:p w14:paraId="4C2F496F">
            <w:pPr>
              <w:pStyle w:val="12"/>
              <w:keepNext w:val="0"/>
              <w:keepLines w:val="0"/>
              <w:pageBreakBefore w:val="0"/>
              <w:widowControl/>
              <w:kinsoku w:val="0"/>
              <w:wordWrap/>
              <w:overflowPunct/>
              <w:topLinePunct w:val="0"/>
              <w:autoSpaceDE w:val="0"/>
              <w:autoSpaceDN w:val="0"/>
              <w:bidi w:val="0"/>
              <w:adjustRightInd w:val="0"/>
              <w:snapToGrid w:val="0"/>
              <w:spacing w:before="129" w:line="560" w:lineRule="exact"/>
              <w:ind w:left="0" w:leftChars="0" w:right="396"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仪容仪表</w:t>
            </w:r>
          </w:p>
        </w:tc>
        <w:tc>
          <w:tcPr>
            <w:tcW w:w="6774" w:type="dxa"/>
            <w:vAlign w:val="center"/>
          </w:tcPr>
          <w:p w14:paraId="40A4AA6D">
            <w:pPr>
              <w:pStyle w:val="12"/>
              <w:keepNext w:val="0"/>
              <w:keepLines w:val="0"/>
              <w:pageBreakBefore w:val="0"/>
              <w:widowControl/>
              <w:kinsoku w:val="0"/>
              <w:wordWrap/>
              <w:overflowPunct/>
              <w:topLinePunct w:val="0"/>
              <w:autoSpaceDE w:val="0"/>
              <w:autoSpaceDN w:val="0"/>
              <w:bidi w:val="0"/>
              <w:adjustRightInd w:val="0"/>
              <w:snapToGrid w:val="0"/>
              <w:spacing w:before="130" w:line="560" w:lineRule="exact"/>
              <w:ind w:left="0" w:leftChars="0" w:firstLine="0" w:firstLineChars="0"/>
              <w:jc w:val="left"/>
              <w:textAlignment w:val="baseline"/>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8"/>
                <w:sz w:val="24"/>
                <w:szCs w:val="24"/>
                <w:lang w:eastAsia="zh-CN"/>
              </w:rPr>
              <w:t>1.着装规范整洁、仪表端庄，统一穿工作服、佩戴胸牌；</w:t>
            </w:r>
          </w:p>
        </w:tc>
        <w:tc>
          <w:tcPr>
            <w:tcW w:w="633" w:type="dxa"/>
            <w:vAlign w:val="center"/>
          </w:tcPr>
          <w:p w14:paraId="60F2095C">
            <w:pPr>
              <w:pStyle w:val="12"/>
              <w:keepNext w:val="0"/>
              <w:keepLines w:val="0"/>
              <w:pageBreakBefore w:val="0"/>
              <w:widowControl/>
              <w:kinsoku w:val="0"/>
              <w:wordWrap/>
              <w:overflowPunct/>
              <w:topLinePunct w:val="0"/>
              <w:autoSpaceDE w:val="0"/>
              <w:autoSpaceDN w:val="0"/>
              <w:bidi w:val="0"/>
              <w:adjustRightInd w:val="0"/>
              <w:snapToGrid w:val="0"/>
              <w:spacing w:before="162" w:line="560" w:lineRule="exact"/>
              <w:ind w:left="0" w:lef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1074" w:type="dxa"/>
            <w:vAlign w:val="center"/>
          </w:tcPr>
          <w:p w14:paraId="78E97D4C">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jc w:val="center"/>
              <w:textAlignment w:val="baseline"/>
              <w:rPr>
                <w:rFonts w:hint="eastAsia" w:ascii="仿宋_GB2312" w:hAnsi="仿宋_GB2312" w:eastAsia="仿宋_GB2312" w:cs="仿宋_GB2312"/>
                <w:sz w:val="24"/>
                <w:szCs w:val="24"/>
              </w:rPr>
            </w:pPr>
          </w:p>
        </w:tc>
      </w:tr>
      <w:tr w14:paraId="2302C2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2" w:hRule="atLeast"/>
        </w:trPr>
        <w:tc>
          <w:tcPr>
            <w:tcW w:w="1442" w:type="dxa"/>
            <w:vMerge w:val="continue"/>
            <w:tcBorders>
              <w:top w:val="nil"/>
            </w:tcBorders>
            <w:vAlign w:val="center"/>
          </w:tcPr>
          <w:p w14:paraId="6889F050">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jc w:val="center"/>
              <w:textAlignment w:val="baseline"/>
              <w:rPr>
                <w:rFonts w:hint="eastAsia" w:ascii="仿宋_GB2312" w:hAnsi="仿宋_GB2312" w:eastAsia="仿宋_GB2312" w:cs="仿宋_GB2312"/>
                <w:sz w:val="24"/>
                <w:szCs w:val="24"/>
              </w:rPr>
            </w:pPr>
          </w:p>
        </w:tc>
        <w:tc>
          <w:tcPr>
            <w:tcW w:w="6774" w:type="dxa"/>
            <w:vAlign w:val="center"/>
          </w:tcPr>
          <w:p w14:paraId="06580D9E">
            <w:pPr>
              <w:pStyle w:val="12"/>
              <w:keepNext w:val="0"/>
              <w:keepLines w:val="0"/>
              <w:pageBreakBefore w:val="0"/>
              <w:widowControl/>
              <w:kinsoku w:val="0"/>
              <w:wordWrap/>
              <w:overflowPunct/>
              <w:topLinePunct w:val="0"/>
              <w:autoSpaceDE w:val="0"/>
              <w:autoSpaceDN w:val="0"/>
              <w:bidi w:val="0"/>
              <w:adjustRightInd w:val="0"/>
              <w:snapToGrid w:val="0"/>
              <w:spacing w:before="132" w:line="560" w:lineRule="exact"/>
              <w:ind w:left="0" w:leftChars="0" w:firstLine="0" w:firstLineChars="0"/>
              <w:jc w:val="left"/>
              <w:textAlignment w:val="baseline"/>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9"/>
                <w:sz w:val="24"/>
                <w:szCs w:val="24"/>
                <w:lang w:eastAsia="zh-CN"/>
              </w:rPr>
              <w:t>2.不穿响底鞋、拖鞋或高跟鞋，首饰不外露、指</w:t>
            </w:r>
            <w:r>
              <w:rPr>
                <w:rFonts w:hint="eastAsia" w:ascii="仿宋_GB2312" w:hAnsi="仿宋_GB2312" w:eastAsia="仿宋_GB2312" w:cs="仿宋_GB2312"/>
                <w:spacing w:val="8"/>
                <w:sz w:val="24"/>
                <w:szCs w:val="24"/>
                <w:lang w:eastAsia="zh-CN"/>
              </w:rPr>
              <w:t>甲修剪整齐；</w:t>
            </w:r>
          </w:p>
        </w:tc>
        <w:tc>
          <w:tcPr>
            <w:tcW w:w="633" w:type="dxa"/>
            <w:vAlign w:val="center"/>
          </w:tcPr>
          <w:p w14:paraId="7EB34E99">
            <w:pPr>
              <w:pStyle w:val="12"/>
              <w:keepNext w:val="0"/>
              <w:keepLines w:val="0"/>
              <w:pageBreakBefore w:val="0"/>
              <w:widowControl/>
              <w:kinsoku w:val="0"/>
              <w:wordWrap/>
              <w:overflowPunct/>
              <w:topLinePunct w:val="0"/>
              <w:autoSpaceDE w:val="0"/>
              <w:autoSpaceDN w:val="0"/>
              <w:bidi w:val="0"/>
              <w:adjustRightInd w:val="0"/>
              <w:snapToGrid w:val="0"/>
              <w:spacing w:before="165" w:line="560" w:lineRule="exact"/>
              <w:ind w:left="0" w:lef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1074" w:type="dxa"/>
            <w:vAlign w:val="center"/>
          </w:tcPr>
          <w:p w14:paraId="4281835E">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jc w:val="center"/>
              <w:textAlignment w:val="baseline"/>
              <w:rPr>
                <w:rFonts w:hint="eastAsia" w:ascii="仿宋_GB2312" w:hAnsi="仿宋_GB2312" w:eastAsia="仿宋_GB2312" w:cs="仿宋_GB2312"/>
                <w:sz w:val="24"/>
                <w:szCs w:val="24"/>
              </w:rPr>
            </w:pPr>
          </w:p>
        </w:tc>
      </w:tr>
      <w:tr w14:paraId="7DFCD1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4" w:hRule="atLeast"/>
        </w:trPr>
        <w:tc>
          <w:tcPr>
            <w:tcW w:w="1442" w:type="dxa"/>
            <w:vMerge w:val="restart"/>
            <w:tcBorders>
              <w:bottom w:val="nil"/>
            </w:tcBorders>
            <w:vAlign w:val="center"/>
          </w:tcPr>
          <w:p w14:paraId="1454C12C">
            <w:pPr>
              <w:pStyle w:val="12"/>
              <w:keepNext w:val="0"/>
              <w:keepLines w:val="0"/>
              <w:pageBreakBefore w:val="0"/>
              <w:widowControl/>
              <w:kinsoku w:val="0"/>
              <w:wordWrap/>
              <w:overflowPunct/>
              <w:topLinePunct w:val="0"/>
              <w:autoSpaceDE w:val="0"/>
              <w:autoSpaceDN w:val="0"/>
              <w:bidi w:val="0"/>
              <w:adjustRightInd w:val="0"/>
              <w:snapToGrid w:val="0"/>
              <w:spacing w:before="133" w:line="560" w:lineRule="exact"/>
              <w:ind w:left="0" w:leftChars="0" w:right="396"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服务态度</w:t>
            </w:r>
          </w:p>
        </w:tc>
        <w:tc>
          <w:tcPr>
            <w:tcW w:w="6774" w:type="dxa"/>
            <w:vAlign w:val="center"/>
          </w:tcPr>
          <w:p w14:paraId="09F0AF3D">
            <w:pPr>
              <w:pStyle w:val="12"/>
              <w:keepNext w:val="0"/>
              <w:keepLines w:val="0"/>
              <w:pageBreakBefore w:val="0"/>
              <w:widowControl/>
              <w:kinsoku w:val="0"/>
              <w:wordWrap/>
              <w:overflowPunct/>
              <w:topLinePunct w:val="0"/>
              <w:autoSpaceDE w:val="0"/>
              <w:autoSpaceDN w:val="0"/>
              <w:bidi w:val="0"/>
              <w:adjustRightInd w:val="0"/>
              <w:snapToGrid w:val="0"/>
              <w:spacing w:before="133" w:line="560" w:lineRule="exact"/>
              <w:ind w:left="0" w:leftChars="0" w:firstLine="0" w:firstLineChars="0"/>
              <w:jc w:val="left"/>
              <w:textAlignment w:val="baseline"/>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8"/>
                <w:sz w:val="24"/>
                <w:szCs w:val="24"/>
                <w:lang w:eastAsia="zh-CN"/>
              </w:rPr>
              <w:t>1.微笑服务、礼貌待人，不与病人争执、争吵或打架；</w:t>
            </w:r>
          </w:p>
        </w:tc>
        <w:tc>
          <w:tcPr>
            <w:tcW w:w="633" w:type="dxa"/>
            <w:vAlign w:val="center"/>
          </w:tcPr>
          <w:p w14:paraId="23A23BCE">
            <w:pPr>
              <w:pStyle w:val="12"/>
              <w:keepNext w:val="0"/>
              <w:keepLines w:val="0"/>
              <w:pageBreakBefore w:val="0"/>
              <w:widowControl/>
              <w:kinsoku w:val="0"/>
              <w:wordWrap/>
              <w:overflowPunct/>
              <w:topLinePunct w:val="0"/>
              <w:autoSpaceDE w:val="0"/>
              <w:autoSpaceDN w:val="0"/>
              <w:bidi w:val="0"/>
              <w:adjustRightInd w:val="0"/>
              <w:snapToGrid w:val="0"/>
              <w:spacing w:before="165" w:line="560" w:lineRule="exact"/>
              <w:ind w:left="0" w:lef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1074" w:type="dxa"/>
            <w:vAlign w:val="center"/>
          </w:tcPr>
          <w:p w14:paraId="706E5300">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jc w:val="center"/>
              <w:textAlignment w:val="baseline"/>
              <w:rPr>
                <w:rFonts w:hint="eastAsia" w:ascii="仿宋_GB2312" w:hAnsi="仿宋_GB2312" w:eastAsia="仿宋_GB2312" w:cs="仿宋_GB2312"/>
                <w:sz w:val="24"/>
                <w:szCs w:val="24"/>
              </w:rPr>
            </w:pPr>
          </w:p>
        </w:tc>
      </w:tr>
      <w:tr w14:paraId="131B0D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2" w:hRule="atLeast"/>
        </w:trPr>
        <w:tc>
          <w:tcPr>
            <w:tcW w:w="1442" w:type="dxa"/>
            <w:vMerge w:val="continue"/>
            <w:tcBorders>
              <w:top w:val="nil"/>
            </w:tcBorders>
            <w:vAlign w:val="center"/>
          </w:tcPr>
          <w:p w14:paraId="53DE1596">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jc w:val="center"/>
              <w:textAlignment w:val="baseline"/>
              <w:rPr>
                <w:rFonts w:hint="eastAsia" w:ascii="仿宋_GB2312" w:hAnsi="仿宋_GB2312" w:eastAsia="仿宋_GB2312" w:cs="仿宋_GB2312"/>
                <w:sz w:val="24"/>
                <w:szCs w:val="24"/>
              </w:rPr>
            </w:pPr>
          </w:p>
        </w:tc>
        <w:tc>
          <w:tcPr>
            <w:tcW w:w="6774" w:type="dxa"/>
            <w:vAlign w:val="center"/>
          </w:tcPr>
          <w:p w14:paraId="1DBA0F95">
            <w:pPr>
              <w:pStyle w:val="12"/>
              <w:keepNext w:val="0"/>
              <w:keepLines w:val="0"/>
              <w:pageBreakBefore w:val="0"/>
              <w:widowControl/>
              <w:kinsoku w:val="0"/>
              <w:wordWrap/>
              <w:overflowPunct/>
              <w:topLinePunct w:val="0"/>
              <w:autoSpaceDE w:val="0"/>
              <w:autoSpaceDN w:val="0"/>
              <w:bidi w:val="0"/>
              <w:adjustRightInd w:val="0"/>
              <w:snapToGrid w:val="0"/>
              <w:spacing w:before="133" w:line="560" w:lineRule="exact"/>
              <w:ind w:left="0" w:leftChars="0" w:firstLine="0" w:firstLineChars="0"/>
              <w:jc w:val="left"/>
              <w:textAlignment w:val="baseline"/>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9"/>
                <w:sz w:val="24"/>
                <w:szCs w:val="24"/>
                <w:lang w:eastAsia="zh-CN"/>
              </w:rPr>
              <w:t>2.工作积极主动、热情，虚心接受意见，能积极配</w:t>
            </w:r>
            <w:r>
              <w:rPr>
                <w:rFonts w:hint="eastAsia" w:ascii="仿宋_GB2312" w:hAnsi="仿宋_GB2312" w:eastAsia="仿宋_GB2312" w:cs="仿宋_GB2312"/>
                <w:spacing w:val="8"/>
                <w:sz w:val="24"/>
                <w:szCs w:val="24"/>
                <w:lang w:eastAsia="zh-CN"/>
              </w:rPr>
              <w:t>合医护工作；</w:t>
            </w:r>
          </w:p>
        </w:tc>
        <w:tc>
          <w:tcPr>
            <w:tcW w:w="633" w:type="dxa"/>
            <w:vAlign w:val="center"/>
          </w:tcPr>
          <w:p w14:paraId="6626035B">
            <w:pPr>
              <w:pStyle w:val="12"/>
              <w:keepNext w:val="0"/>
              <w:keepLines w:val="0"/>
              <w:pageBreakBefore w:val="0"/>
              <w:widowControl/>
              <w:kinsoku w:val="0"/>
              <w:wordWrap/>
              <w:overflowPunct/>
              <w:topLinePunct w:val="0"/>
              <w:autoSpaceDE w:val="0"/>
              <w:autoSpaceDN w:val="0"/>
              <w:bidi w:val="0"/>
              <w:adjustRightInd w:val="0"/>
              <w:snapToGrid w:val="0"/>
              <w:spacing w:before="165" w:line="560" w:lineRule="exact"/>
              <w:ind w:left="0" w:lef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1074" w:type="dxa"/>
            <w:vAlign w:val="center"/>
          </w:tcPr>
          <w:p w14:paraId="5F776926">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jc w:val="center"/>
              <w:textAlignment w:val="baseline"/>
              <w:rPr>
                <w:rFonts w:hint="eastAsia" w:ascii="仿宋_GB2312" w:hAnsi="仿宋_GB2312" w:eastAsia="仿宋_GB2312" w:cs="仿宋_GB2312"/>
                <w:sz w:val="24"/>
                <w:szCs w:val="24"/>
              </w:rPr>
            </w:pPr>
          </w:p>
        </w:tc>
      </w:tr>
      <w:tr w14:paraId="76A8D9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2" w:hRule="atLeast"/>
        </w:trPr>
        <w:tc>
          <w:tcPr>
            <w:tcW w:w="1442" w:type="dxa"/>
            <w:vMerge w:val="restart"/>
            <w:tcBorders>
              <w:bottom w:val="nil"/>
            </w:tcBorders>
            <w:vAlign w:val="center"/>
          </w:tcPr>
          <w:p w14:paraId="594B448C">
            <w:pPr>
              <w:pStyle w:val="12"/>
              <w:keepNext w:val="0"/>
              <w:keepLines w:val="0"/>
              <w:pageBreakBefore w:val="0"/>
              <w:widowControl/>
              <w:kinsoku w:val="0"/>
              <w:wordWrap/>
              <w:overflowPunct/>
              <w:topLinePunct w:val="0"/>
              <w:autoSpaceDE w:val="0"/>
              <w:autoSpaceDN w:val="0"/>
              <w:bidi w:val="0"/>
              <w:adjustRightInd w:val="0"/>
              <w:snapToGrid w:val="0"/>
              <w:spacing w:before="61" w:line="560" w:lineRule="exact"/>
              <w:ind w:left="0" w:leftChars="0" w:right="396"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生活护理质量标准</w:t>
            </w:r>
          </w:p>
        </w:tc>
        <w:tc>
          <w:tcPr>
            <w:tcW w:w="6774" w:type="dxa"/>
            <w:vAlign w:val="center"/>
          </w:tcPr>
          <w:p w14:paraId="52595A50">
            <w:pPr>
              <w:pStyle w:val="12"/>
              <w:keepNext w:val="0"/>
              <w:keepLines w:val="0"/>
              <w:pageBreakBefore w:val="0"/>
              <w:widowControl/>
              <w:kinsoku w:val="0"/>
              <w:wordWrap/>
              <w:overflowPunct/>
              <w:topLinePunct w:val="0"/>
              <w:autoSpaceDE w:val="0"/>
              <w:autoSpaceDN w:val="0"/>
              <w:bidi w:val="0"/>
              <w:adjustRightInd w:val="0"/>
              <w:snapToGrid w:val="0"/>
              <w:spacing w:before="135" w:line="560" w:lineRule="exact"/>
              <w:ind w:left="0" w:leftChars="0" w:firstLine="0" w:firstLineChars="0"/>
              <w:jc w:val="left"/>
              <w:textAlignment w:val="baseline"/>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7"/>
                <w:sz w:val="24"/>
                <w:szCs w:val="24"/>
                <w:lang w:eastAsia="zh-CN"/>
              </w:rPr>
              <w:t>1.严格遵守医院、科室有关规章制度；</w:t>
            </w:r>
          </w:p>
        </w:tc>
        <w:tc>
          <w:tcPr>
            <w:tcW w:w="633" w:type="dxa"/>
            <w:vAlign w:val="center"/>
          </w:tcPr>
          <w:p w14:paraId="76F458B4">
            <w:pPr>
              <w:pStyle w:val="12"/>
              <w:keepNext w:val="0"/>
              <w:keepLines w:val="0"/>
              <w:pageBreakBefore w:val="0"/>
              <w:widowControl/>
              <w:kinsoku w:val="0"/>
              <w:wordWrap/>
              <w:overflowPunct/>
              <w:topLinePunct w:val="0"/>
              <w:autoSpaceDE w:val="0"/>
              <w:autoSpaceDN w:val="0"/>
              <w:bidi w:val="0"/>
              <w:adjustRightInd w:val="0"/>
              <w:snapToGrid w:val="0"/>
              <w:spacing w:before="168" w:line="560" w:lineRule="exact"/>
              <w:ind w:left="0" w:lef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1074" w:type="dxa"/>
            <w:vAlign w:val="center"/>
          </w:tcPr>
          <w:p w14:paraId="53AD58CC">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jc w:val="center"/>
              <w:textAlignment w:val="baseline"/>
              <w:rPr>
                <w:rFonts w:hint="eastAsia" w:ascii="仿宋_GB2312" w:hAnsi="仿宋_GB2312" w:eastAsia="仿宋_GB2312" w:cs="仿宋_GB2312"/>
                <w:sz w:val="24"/>
                <w:szCs w:val="24"/>
              </w:rPr>
            </w:pPr>
          </w:p>
        </w:tc>
      </w:tr>
      <w:tr w14:paraId="141271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3" w:hRule="atLeast"/>
        </w:trPr>
        <w:tc>
          <w:tcPr>
            <w:tcW w:w="1442" w:type="dxa"/>
            <w:vMerge w:val="continue"/>
            <w:tcBorders>
              <w:top w:val="nil"/>
              <w:bottom w:val="nil"/>
            </w:tcBorders>
            <w:vAlign w:val="center"/>
          </w:tcPr>
          <w:p w14:paraId="04B9E657">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jc w:val="center"/>
              <w:textAlignment w:val="baseline"/>
              <w:rPr>
                <w:rFonts w:hint="eastAsia" w:ascii="仿宋_GB2312" w:hAnsi="仿宋_GB2312" w:eastAsia="仿宋_GB2312" w:cs="仿宋_GB2312"/>
                <w:sz w:val="24"/>
                <w:szCs w:val="24"/>
              </w:rPr>
            </w:pPr>
          </w:p>
        </w:tc>
        <w:tc>
          <w:tcPr>
            <w:tcW w:w="6774" w:type="dxa"/>
            <w:vAlign w:val="center"/>
          </w:tcPr>
          <w:p w14:paraId="2DBDC21D">
            <w:pPr>
              <w:pStyle w:val="12"/>
              <w:keepNext w:val="0"/>
              <w:keepLines w:val="0"/>
              <w:pageBreakBefore w:val="0"/>
              <w:widowControl/>
              <w:kinsoku w:val="0"/>
              <w:wordWrap/>
              <w:overflowPunct/>
              <w:topLinePunct w:val="0"/>
              <w:autoSpaceDE w:val="0"/>
              <w:autoSpaceDN w:val="0"/>
              <w:bidi w:val="0"/>
              <w:adjustRightInd w:val="0"/>
              <w:snapToGrid w:val="0"/>
              <w:spacing w:before="135" w:line="560" w:lineRule="exact"/>
              <w:ind w:left="0" w:leftChars="0" w:firstLine="0" w:firstLineChars="0"/>
              <w:jc w:val="left"/>
              <w:textAlignment w:val="baseline"/>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9"/>
                <w:sz w:val="24"/>
                <w:szCs w:val="24"/>
                <w:lang w:eastAsia="zh-CN"/>
              </w:rPr>
              <w:t>2.按时上下班，提前十分钟到岗做好交接工作，无串岗、缺岗或睡岗现象；</w:t>
            </w:r>
          </w:p>
        </w:tc>
        <w:tc>
          <w:tcPr>
            <w:tcW w:w="633" w:type="dxa"/>
            <w:vAlign w:val="center"/>
          </w:tcPr>
          <w:p w14:paraId="45548B02">
            <w:pPr>
              <w:pStyle w:val="12"/>
              <w:keepNext w:val="0"/>
              <w:keepLines w:val="0"/>
              <w:pageBreakBefore w:val="0"/>
              <w:widowControl/>
              <w:kinsoku w:val="0"/>
              <w:wordWrap/>
              <w:overflowPunct/>
              <w:topLinePunct w:val="0"/>
              <w:autoSpaceDE w:val="0"/>
              <w:autoSpaceDN w:val="0"/>
              <w:bidi w:val="0"/>
              <w:adjustRightInd w:val="0"/>
              <w:snapToGrid w:val="0"/>
              <w:spacing w:before="168" w:line="560" w:lineRule="exact"/>
              <w:ind w:left="0" w:lef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1074" w:type="dxa"/>
            <w:vAlign w:val="center"/>
          </w:tcPr>
          <w:p w14:paraId="2344264F">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jc w:val="center"/>
              <w:textAlignment w:val="baseline"/>
              <w:rPr>
                <w:rFonts w:hint="eastAsia" w:ascii="仿宋_GB2312" w:hAnsi="仿宋_GB2312" w:eastAsia="仿宋_GB2312" w:cs="仿宋_GB2312"/>
                <w:sz w:val="24"/>
                <w:szCs w:val="24"/>
              </w:rPr>
            </w:pPr>
          </w:p>
        </w:tc>
      </w:tr>
      <w:tr w14:paraId="056BB9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3" w:hRule="atLeast"/>
        </w:trPr>
        <w:tc>
          <w:tcPr>
            <w:tcW w:w="1442" w:type="dxa"/>
            <w:vMerge w:val="continue"/>
            <w:tcBorders>
              <w:top w:val="nil"/>
              <w:bottom w:val="nil"/>
            </w:tcBorders>
            <w:vAlign w:val="center"/>
          </w:tcPr>
          <w:p w14:paraId="598F8BB7">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jc w:val="center"/>
              <w:textAlignment w:val="baseline"/>
              <w:rPr>
                <w:rFonts w:hint="eastAsia" w:ascii="仿宋_GB2312" w:hAnsi="仿宋_GB2312" w:eastAsia="仿宋_GB2312" w:cs="仿宋_GB2312"/>
                <w:sz w:val="24"/>
                <w:szCs w:val="24"/>
              </w:rPr>
            </w:pPr>
          </w:p>
        </w:tc>
        <w:tc>
          <w:tcPr>
            <w:tcW w:w="6774" w:type="dxa"/>
            <w:vAlign w:val="center"/>
          </w:tcPr>
          <w:p w14:paraId="1264951D">
            <w:pPr>
              <w:pStyle w:val="12"/>
              <w:keepNext w:val="0"/>
              <w:keepLines w:val="0"/>
              <w:pageBreakBefore w:val="0"/>
              <w:widowControl/>
              <w:kinsoku w:val="0"/>
              <w:wordWrap/>
              <w:overflowPunct/>
              <w:topLinePunct w:val="0"/>
              <w:autoSpaceDE w:val="0"/>
              <w:autoSpaceDN w:val="0"/>
              <w:bidi w:val="0"/>
              <w:adjustRightInd w:val="0"/>
              <w:snapToGrid w:val="0"/>
              <w:spacing w:before="135" w:line="560" w:lineRule="exact"/>
              <w:ind w:left="0" w:leftChars="0" w:firstLine="0" w:firstLineChars="0"/>
              <w:jc w:val="left"/>
              <w:textAlignment w:val="baseline"/>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9"/>
                <w:sz w:val="24"/>
                <w:szCs w:val="24"/>
                <w:lang w:eastAsia="zh-CN"/>
              </w:rPr>
              <w:t>3.严格执行保护性医疗制度，不探听、不传递、不泄露病人</w:t>
            </w:r>
            <w:r>
              <w:rPr>
                <w:rFonts w:hint="eastAsia" w:ascii="仿宋_GB2312" w:hAnsi="仿宋_GB2312" w:eastAsia="仿宋_GB2312" w:cs="仿宋_GB2312"/>
                <w:spacing w:val="8"/>
                <w:sz w:val="24"/>
                <w:szCs w:val="24"/>
                <w:lang w:eastAsia="zh-CN"/>
              </w:rPr>
              <w:t>的隐私；</w:t>
            </w:r>
          </w:p>
        </w:tc>
        <w:tc>
          <w:tcPr>
            <w:tcW w:w="633" w:type="dxa"/>
            <w:vAlign w:val="center"/>
          </w:tcPr>
          <w:p w14:paraId="19250E8D">
            <w:pPr>
              <w:pStyle w:val="12"/>
              <w:keepNext w:val="0"/>
              <w:keepLines w:val="0"/>
              <w:pageBreakBefore w:val="0"/>
              <w:widowControl/>
              <w:kinsoku w:val="0"/>
              <w:wordWrap/>
              <w:overflowPunct/>
              <w:topLinePunct w:val="0"/>
              <w:autoSpaceDE w:val="0"/>
              <w:autoSpaceDN w:val="0"/>
              <w:bidi w:val="0"/>
              <w:adjustRightInd w:val="0"/>
              <w:snapToGrid w:val="0"/>
              <w:spacing w:before="167" w:line="560" w:lineRule="exact"/>
              <w:ind w:left="0" w:lef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1074" w:type="dxa"/>
            <w:vAlign w:val="center"/>
          </w:tcPr>
          <w:p w14:paraId="0F534F57">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jc w:val="center"/>
              <w:textAlignment w:val="baseline"/>
              <w:rPr>
                <w:rFonts w:hint="eastAsia" w:ascii="仿宋_GB2312" w:hAnsi="仿宋_GB2312" w:eastAsia="仿宋_GB2312" w:cs="仿宋_GB2312"/>
                <w:sz w:val="24"/>
                <w:szCs w:val="24"/>
              </w:rPr>
            </w:pPr>
          </w:p>
        </w:tc>
      </w:tr>
      <w:tr w14:paraId="57F900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2" w:hRule="atLeast"/>
        </w:trPr>
        <w:tc>
          <w:tcPr>
            <w:tcW w:w="1442" w:type="dxa"/>
            <w:vMerge w:val="continue"/>
            <w:tcBorders>
              <w:top w:val="nil"/>
              <w:bottom w:val="nil"/>
            </w:tcBorders>
            <w:vAlign w:val="center"/>
          </w:tcPr>
          <w:p w14:paraId="693B8279">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jc w:val="center"/>
              <w:textAlignment w:val="baseline"/>
              <w:rPr>
                <w:rFonts w:hint="eastAsia" w:ascii="仿宋_GB2312" w:hAnsi="仿宋_GB2312" w:eastAsia="仿宋_GB2312" w:cs="仿宋_GB2312"/>
                <w:sz w:val="24"/>
                <w:szCs w:val="24"/>
              </w:rPr>
            </w:pPr>
          </w:p>
        </w:tc>
        <w:tc>
          <w:tcPr>
            <w:tcW w:w="6774" w:type="dxa"/>
            <w:vAlign w:val="center"/>
          </w:tcPr>
          <w:p w14:paraId="2653FA81">
            <w:pPr>
              <w:pStyle w:val="12"/>
              <w:keepNext w:val="0"/>
              <w:keepLines w:val="0"/>
              <w:pageBreakBefore w:val="0"/>
              <w:widowControl/>
              <w:kinsoku w:val="0"/>
              <w:wordWrap/>
              <w:overflowPunct/>
              <w:topLinePunct w:val="0"/>
              <w:autoSpaceDE w:val="0"/>
              <w:autoSpaceDN w:val="0"/>
              <w:bidi w:val="0"/>
              <w:adjustRightInd w:val="0"/>
              <w:snapToGrid w:val="0"/>
              <w:spacing w:before="136" w:line="560" w:lineRule="exact"/>
              <w:ind w:left="0" w:leftChars="0" w:firstLine="0" w:firstLineChars="0"/>
              <w:jc w:val="left"/>
              <w:textAlignment w:val="baseline"/>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9"/>
                <w:sz w:val="24"/>
                <w:szCs w:val="24"/>
                <w:lang w:eastAsia="zh-CN"/>
              </w:rPr>
              <w:t>4.当班时间不玩手机、不看电视、不聚众闲</w:t>
            </w:r>
            <w:r>
              <w:rPr>
                <w:rFonts w:hint="eastAsia" w:ascii="仿宋_GB2312" w:hAnsi="仿宋_GB2312" w:eastAsia="仿宋_GB2312" w:cs="仿宋_GB2312"/>
                <w:spacing w:val="8"/>
                <w:sz w:val="24"/>
                <w:szCs w:val="24"/>
                <w:lang w:eastAsia="zh-CN"/>
              </w:rPr>
              <w:t>聊或嬉闹；</w:t>
            </w:r>
          </w:p>
        </w:tc>
        <w:tc>
          <w:tcPr>
            <w:tcW w:w="633" w:type="dxa"/>
            <w:vAlign w:val="center"/>
          </w:tcPr>
          <w:p w14:paraId="29546201">
            <w:pPr>
              <w:pStyle w:val="12"/>
              <w:keepNext w:val="0"/>
              <w:keepLines w:val="0"/>
              <w:pageBreakBefore w:val="0"/>
              <w:widowControl/>
              <w:kinsoku w:val="0"/>
              <w:wordWrap/>
              <w:overflowPunct/>
              <w:topLinePunct w:val="0"/>
              <w:autoSpaceDE w:val="0"/>
              <w:autoSpaceDN w:val="0"/>
              <w:bidi w:val="0"/>
              <w:adjustRightInd w:val="0"/>
              <w:snapToGrid w:val="0"/>
              <w:spacing w:before="169" w:line="560" w:lineRule="exact"/>
              <w:ind w:left="0" w:lef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1074" w:type="dxa"/>
            <w:vAlign w:val="center"/>
          </w:tcPr>
          <w:p w14:paraId="4AF44BDC">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jc w:val="center"/>
              <w:textAlignment w:val="baseline"/>
              <w:rPr>
                <w:rFonts w:hint="eastAsia" w:ascii="仿宋_GB2312" w:hAnsi="仿宋_GB2312" w:eastAsia="仿宋_GB2312" w:cs="仿宋_GB2312"/>
                <w:sz w:val="24"/>
                <w:szCs w:val="24"/>
              </w:rPr>
            </w:pPr>
          </w:p>
        </w:tc>
      </w:tr>
      <w:tr w14:paraId="404FD9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2" w:hRule="atLeast"/>
        </w:trPr>
        <w:tc>
          <w:tcPr>
            <w:tcW w:w="1442" w:type="dxa"/>
            <w:vMerge w:val="continue"/>
            <w:tcBorders>
              <w:top w:val="nil"/>
              <w:bottom w:val="nil"/>
            </w:tcBorders>
            <w:vAlign w:val="center"/>
          </w:tcPr>
          <w:p w14:paraId="5D12BCCF">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jc w:val="center"/>
              <w:textAlignment w:val="baseline"/>
              <w:rPr>
                <w:rFonts w:hint="eastAsia" w:ascii="仿宋_GB2312" w:hAnsi="仿宋_GB2312" w:eastAsia="仿宋_GB2312" w:cs="仿宋_GB2312"/>
                <w:sz w:val="24"/>
                <w:szCs w:val="24"/>
              </w:rPr>
            </w:pPr>
          </w:p>
        </w:tc>
        <w:tc>
          <w:tcPr>
            <w:tcW w:w="6774" w:type="dxa"/>
            <w:vAlign w:val="center"/>
          </w:tcPr>
          <w:p w14:paraId="3205093E">
            <w:pPr>
              <w:pStyle w:val="12"/>
              <w:keepNext w:val="0"/>
              <w:keepLines w:val="0"/>
              <w:pageBreakBefore w:val="0"/>
              <w:widowControl/>
              <w:kinsoku w:val="0"/>
              <w:wordWrap/>
              <w:overflowPunct/>
              <w:topLinePunct w:val="0"/>
              <w:autoSpaceDE w:val="0"/>
              <w:autoSpaceDN w:val="0"/>
              <w:bidi w:val="0"/>
              <w:adjustRightInd w:val="0"/>
              <w:snapToGrid w:val="0"/>
              <w:spacing w:before="136" w:line="560" w:lineRule="exact"/>
              <w:ind w:left="0" w:leftChars="0" w:firstLine="0" w:firstLineChars="0"/>
              <w:jc w:val="left"/>
              <w:textAlignment w:val="baseline"/>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8"/>
                <w:sz w:val="24"/>
                <w:szCs w:val="24"/>
                <w:lang w:eastAsia="zh-CN"/>
              </w:rPr>
              <w:t>5.协助护士做好晨晚间生活护理，保持床单位整洁；</w:t>
            </w:r>
          </w:p>
        </w:tc>
        <w:tc>
          <w:tcPr>
            <w:tcW w:w="633" w:type="dxa"/>
            <w:vAlign w:val="center"/>
          </w:tcPr>
          <w:p w14:paraId="44D28703">
            <w:pPr>
              <w:pStyle w:val="12"/>
              <w:keepNext w:val="0"/>
              <w:keepLines w:val="0"/>
              <w:pageBreakBefore w:val="0"/>
              <w:widowControl/>
              <w:kinsoku w:val="0"/>
              <w:wordWrap/>
              <w:overflowPunct/>
              <w:topLinePunct w:val="0"/>
              <w:autoSpaceDE w:val="0"/>
              <w:autoSpaceDN w:val="0"/>
              <w:bidi w:val="0"/>
              <w:adjustRightInd w:val="0"/>
              <w:snapToGrid w:val="0"/>
              <w:spacing w:before="169" w:line="560" w:lineRule="exact"/>
              <w:ind w:left="0" w:lef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1074" w:type="dxa"/>
            <w:vAlign w:val="center"/>
          </w:tcPr>
          <w:p w14:paraId="430924A5">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jc w:val="center"/>
              <w:textAlignment w:val="baseline"/>
              <w:rPr>
                <w:rFonts w:hint="eastAsia" w:ascii="仿宋_GB2312" w:hAnsi="仿宋_GB2312" w:eastAsia="仿宋_GB2312" w:cs="仿宋_GB2312"/>
                <w:sz w:val="24"/>
                <w:szCs w:val="24"/>
              </w:rPr>
            </w:pPr>
          </w:p>
        </w:tc>
      </w:tr>
      <w:tr w14:paraId="31F4E6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3" w:hRule="atLeast"/>
        </w:trPr>
        <w:tc>
          <w:tcPr>
            <w:tcW w:w="1442" w:type="dxa"/>
            <w:vMerge w:val="continue"/>
            <w:tcBorders>
              <w:top w:val="nil"/>
              <w:bottom w:val="nil"/>
            </w:tcBorders>
            <w:vAlign w:val="center"/>
          </w:tcPr>
          <w:p w14:paraId="0A1BE9B5">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jc w:val="center"/>
              <w:textAlignment w:val="baseline"/>
              <w:rPr>
                <w:rFonts w:hint="eastAsia" w:ascii="仿宋_GB2312" w:hAnsi="仿宋_GB2312" w:eastAsia="仿宋_GB2312" w:cs="仿宋_GB2312"/>
                <w:sz w:val="24"/>
                <w:szCs w:val="24"/>
              </w:rPr>
            </w:pPr>
          </w:p>
        </w:tc>
        <w:tc>
          <w:tcPr>
            <w:tcW w:w="6774" w:type="dxa"/>
            <w:vAlign w:val="center"/>
          </w:tcPr>
          <w:p w14:paraId="5FD88E2B">
            <w:pPr>
              <w:pStyle w:val="12"/>
              <w:keepNext w:val="0"/>
              <w:keepLines w:val="0"/>
              <w:pageBreakBefore w:val="0"/>
              <w:widowControl/>
              <w:kinsoku w:val="0"/>
              <w:wordWrap/>
              <w:overflowPunct/>
              <w:topLinePunct w:val="0"/>
              <w:autoSpaceDE w:val="0"/>
              <w:autoSpaceDN w:val="0"/>
              <w:bidi w:val="0"/>
              <w:adjustRightInd w:val="0"/>
              <w:snapToGrid w:val="0"/>
              <w:spacing w:before="137" w:line="560" w:lineRule="exact"/>
              <w:ind w:left="0" w:leftChars="0" w:firstLine="0" w:firstLineChars="0"/>
              <w:jc w:val="left"/>
              <w:textAlignment w:val="baseline"/>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8"/>
                <w:sz w:val="24"/>
                <w:szCs w:val="24"/>
                <w:lang w:eastAsia="zh-CN"/>
              </w:rPr>
              <w:t>6.必要时，协助护送病人做辅助检查和治疗；</w:t>
            </w:r>
          </w:p>
        </w:tc>
        <w:tc>
          <w:tcPr>
            <w:tcW w:w="633" w:type="dxa"/>
            <w:vAlign w:val="center"/>
          </w:tcPr>
          <w:p w14:paraId="5799DDBA">
            <w:pPr>
              <w:pStyle w:val="12"/>
              <w:keepNext w:val="0"/>
              <w:keepLines w:val="0"/>
              <w:pageBreakBefore w:val="0"/>
              <w:widowControl/>
              <w:kinsoku w:val="0"/>
              <w:wordWrap/>
              <w:overflowPunct/>
              <w:topLinePunct w:val="0"/>
              <w:autoSpaceDE w:val="0"/>
              <w:autoSpaceDN w:val="0"/>
              <w:bidi w:val="0"/>
              <w:adjustRightInd w:val="0"/>
              <w:snapToGrid w:val="0"/>
              <w:spacing w:before="169" w:line="560" w:lineRule="exact"/>
              <w:ind w:left="0" w:lef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1074" w:type="dxa"/>
            <w:vAlign w:val="center"/>
          </w:tcPr>
          <w:p w14:paraId="52E02E59">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jc w:val="center"/>
              <w:textAlignment w:val="baseline"/>
              <w:rPr>
                <w:rFonts w:hint="eastAsia" w:ascii="仿宋_GB2312" w:hAnsi="仿宋_GB2312" w:eastAsia="仿宋_GB2312" w:cs="仿宋_GB2312"/>
                <w:sz w:val="24"/>
                <w:szCs w:val="24"/>
              </w:rPr>
            </w:pPr>
          </w:p>
        </w:tc>
      </w:tr>
      <w:tr w14:paraId="3DBBAA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2" w:hRule="atLeast"/>
        </w:trPr>
        <w:tc>
          <w:tcPr>
            <w:tcW w:w="1442" w:type="dxa"/>
            <w:vMerge w:val="continue"/>
            <w:tcBorders>
              <w:top w:val="nil"/>
              <w:bottom w:val="nil"/>
            </w:tcBorders>
            <w:vAlign w:val="center"/>
          </w:tcPr>
          <w:p w14:paraId="2F383712">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jc w:val="center"/>
              <w:textAlignment w:val="baseline"/>
              <w:rPr>
                <w:rFonts w:hint="eastAsia" w:ascii="仿宋_GB2312" w:hAnsi="仿宋_GB2312" w:eastAsia="仿宋_GB2312" w:cs="仿宋_GB2312"/>
                <w:sz w:val="24"/>
                <w:szCs w:val="24"/>
              </w:rPr>
            </w:pPr>
          </w:p>
        </w:tc>
        <w:tc>
          <w:tcPr>
            <w:tcW w:w="6774" w:type="dxa"/>
            <w:vAlign w:val="center"/>
          </w:tcPr>
          <w:p w14:paraId="7CDF5B15">
            <w:pPr>
              <w:pStyle w:val="12"/>
              <w:keepNext w:val="0"/>
              <w:keepLines w:val="0"/>
              <w:pageBreakBefore w:val="0"/>
              <w:widowControl/>
              <w:kinsoku w:val="0"/>
              <w:wordWrap/>
              <w:overflowPunct/>
              <w:topLinePunct w:val="0"/>
              <w:autoSpaceDE w:val="0"/>
              <w:autoSpaceDN w:val="0"/>
              <w:bidi w:val="0"/>
              <w:adjustRightInd w:val="0"/>
              <w:snapToGrid w:val="0"/>
              <w:spacing w:before="138" w:line="560" w:lineRule="exact"/>
              <w:ind w:left="0" w:leftChars="0" w:firstLine="0" w:firstLineChars="0"/>
              <w:jc w:val="left"/>
              <w:textAlignment w:val="baseline"/>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9"/>
                <w:sz w:val="24"/>
                <w:szCs w:val="24"/>
                <w:lang w:eastAsia="zh-CN"/>
              </w:rPr>
              <w:t>7.保护病人的安全，防止跌倒、坠床、压疮或意外拔管等不良事件发</w:t>
            </w:r>
            <w:r>
              <w:rPr>
                <w:rFonts w:hint="eastAsia" w:ascii="仿宋_GB2312" w:hAnsi="仿宋_GB2312" w:eastAsia="仿宋_GB2312" w:cs="仿宋_GB2312"/>
                <w:spacing w:val="8"/>
                <w:sz w:val="24"/>
                <w:szCs w:val="24"/>
                <w:lang w:eastAsia="zh-CN"/>
              </w:rPr>
              <w:t>生；</w:t>
            </w:r>
          </w:p>
        </w:tc>
        <w:tc>
          <w:tcPr>
            <w:tcW w:w="633" w:type="dxa"/>
            <w:vAlign w:val="center"/>
          </w:tcPr>
          <w:p w14:paraId="5544341E">
            <w:pPr>
              <w:pStyle w:val="12"/>
              <w:keepNext w:val="0"/>
              <w:keepLines w:val="0"/>
              <w:pageBreakBefore w:val="0"/>
              <w:widowControl/>
              <w:kinsoku w:val="0"/>
              <w:wordWrap/>
              <w:overflowPunct/>
              <w:topLinePunct w:val="0"/>
              <w:autoSpaceDE w:val="0"/>
              <w:autoSpaceDN w:val="0"/>
              <w:bidi w:val="0"/>
              <w:adjustRightInd w:val="0"/>
              <w:snapToGrid w:val="0"/>
              <w:spacing w:before="171" w:line="560" w:lineRule="exact"/>
              <w:ind w:left="0" w:lef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1074" w:type="dxa"/>
            <w:vAlign w:val="center"/>
          </w:tcPr>
          <w:p w14:paraId="5BF873CC">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jc w:val="center"/>
              <w:textAlignment w:val="baseline"/>
              <w:rPr>
                <w:rFonts w:hint="eastAsia" w:ascii="仿宋_GB2312" w:hAnsi="仿宋_GB2312" w:eastAsia="仿宋_GB2312" w:cs="仿宋_GB2312"/>
                <w:sz w:val="24"/>
                <w:szCs w:val="24"/>
              </w:rPr>
            </w:pPr>
          </w:p>
        </w:tc>
      </w:tr>
      <w:tr w14:paraId="1248E0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2" w:hRule="atLeast"/>
        </w:trPr>
        <w:tc>
          <w:tcPr>
            <w:tcW w:w="1442" w:type="dxa"/>
            <w:vMerge w:val="continue"/>
            <w:tcBorders>
              <w:top w:val="nil"/>
              <w:bottom w:val="nil"/>
            </w:tcBorders>
            <w:vAlign w:val="center"/>
          </w:tcPr>
          <w:p w14:paraId="69F3833B">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jc w:val="center"/>
              <w:textAlignment w:val="baseline"/>
              <w:rPr>
                <w:rFonts w:hint="eastAsia" w:ascii="仿宋_GB2312" w:hAnsi="仿宋_GB2312" w:eastAsia="仿宋_GB2312" w:cs="仿宋_GB2312"/>
                <w:sz w:val="24"/>
                <w:szCs w:val="24"/>
              </w:rPr>
            </w:pPr>
          </w:p>
        </w:tc>
        <w:tc>
          <w:tcPr>
            <w:tcW w:w="6774" w:type="dxa"/>
            <w:vAlign w:val="center"/>
          </w:tcPr>
          <w:p w14:paraId="333E7E60">
            <w:pPr>
              <w:pStyle w:val="12"/>
              <w:keepNext w:val="0"/>
              <w:keepLines w:val="0"/>
              <w:pageBreakBefore w:val="0"/>
              <w:widowControl/>
              <w:kinsoku w:val="0"/>
              <w:wordWrap/>
              <w:overflowPunct/>
              <w:topLinePunct w:val="0"/>
              <w:autoSpaceDE w:val="0"/>
              <w:autoSpaceDN w:val="0"/>
              <w:bidi w:val="0"/>
              <w:adjustRightInd w:val="0"/>
              <w:snapToGrid w:val="0"/>
              <w:spacing w:before="138" w:line="560" w:lineRule="exact"/>
              <w:ind w:left="0" w:leftChars="0" w:firstLine="0" w:firstLineChars="0"/>
              <w:jc w:val="left"/>
              <w:textAlignment w:val="baseline"/>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8"/>
                <w:sz w:val="24"/>
                <w:szCs w:val="24"/>
                <w:lang w:eastAsia="zh-CN"/>
              </w:rPr>
              <w:t>8.遵医嘱，给病人适时洗头、擦洗澡；</w:t>
            </w:r>
          </w:p>
        </w:tc>
        <w:tc>
          <w:tcPr>
            <w:tcW w:w="633" w:type="dxa"/>
            <w:vAlign w:val="center"/>
          </w:tcPr>
          <w:p w14:paraId="25BC1748">
            <w:pPr>
              <w:pStyle w:val="12"/>
              <w:keepNext w:val="0"/>
              <w:keepLines w:val="0"/>
              <w:pageBreakBefore w:val="0"/>
              <w:widowControl/>
              <w:kinsoku w:val="0"/>
              <w:wordWrap/>
              <w:overflowPunct/>
              <w:topLinePunct w:val="0"/>
              <w:autoSpaceDE w:val="0"/>
              <w:autoSpaceDN w:val="0"/>
              <w:bidi w:val="0"/>
              <w:adjustRightInd w:val="0"/>
              <w:snapToGrid w:val="0"/>
              <w:spacing w:before="171" w:line="560" w:lineRule="exact"/>
              <w:ind w:left="0" w:lef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1074" w:type="dxa"/>
            <w:vAlign w:val="center"/>
          </w:tcPr>
          <w:p w14:paraId="4ADA31F1">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jc w:val="center"/>
              <w:textAlignment w:val="baseline"/>
              <w:rPr>
                <w:rFonts w:hint="eastAsia" w:ascii="仿宋_GB2312" w:hAnsi="仿宋_GB2312" w:eastAsia="仿宋_GB2312" w:cs="仿宋_GB2312"/>
                <w:sz w:val="24"/>
                <w:szCs w:val="24"/>
              </w:rPr>
            </w:pPr>
          </w:p>
        </w:tc>
      </w:tr>
      <w:tr w14:paraId="7269F7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2" w:hRule="atLeast"/>
        </w:trPr>
        <w:tc>
          <w:tcPr>
            <w:tcW w:w="1442" w:type="dxa"/>
            <w:vMerge w:val="continue"/>
            <w:tcBorders>
              <w:top w:val="nil"/>
              <w:bottom w:val="nil"/>
            </w:tcBorders>
            <w:vAlign w:val="center"/>
          </w:tcPr>
          <w:p w14:paraId="665E1783">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jc w:val="center"/>
              <w:textAlignment w:val="baseline"/>
              <w:rPr>
                <w:rFonts w:hint="eastAsia" w:ascii="仿宋_GB2312" w:hAnsi="仿宋_GB2312" w:eastAsia="仿宋_GB2312" w:cs="仿宋_GB2312"/>
                <w:sz w:val="24"/>
                <w:szCs w:val="24"/>
              </w:rPr>
            </w:pPr>
          </w:p>
        </w:tc>
        <w:tc>
          <w:tcPr>
            <w:tcW w:w="6774" w:type="dxa"/>
            <w:vAlign w:val="center"/>
          </w:tcPr>
          <w:p w14:paraId="03332067">
            <w:pPr>
              <w:pStyle w:val="12"/>
              <w:keepNext w:val="0"/>
              <w:keepLines w:val="0"/>
              <w:pageBreakBefore w:val="0"/>
              <w:widowControl/>
              <w:kinsoku w:val="0"/>
              <w:wordWrap/>
              <w:overflowPunct/>
              <w:topLinePunct w:val="0"/>
              <w:autoSpaceDE w:val="0"/>
              <w:autoSpaceDN w:val="0"/>
              <w:bidi w:val="0"/>
              <w:adjustRightInd w:val="0"/>
              <w:snapToGrid w:val="0"/>
              <w:spacing w:before="139" w:line="560" w:lineRule="exact"/>
              <w:ind w:left="0" w:leftChars="0" w:firstLine="0" w:firstLineChars="0"/>
              <w:jc w:val="left"/>
              <w:textAlignment w:val="baseline"/>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8"/>
                <w:sz w:val="24"/>
                <w:szCs w:val="24"/>
                <w:lang w:eastAsia="zh-CN"/>
              </w:rPr>
              <w:t>9.加强自身手卫生，勤洗手，避免院内交叉感染；</w:t>
            </w:r>
          </w:p>
        </w:tc>
        <w:tc>
          <w:tcPr>
            <w:tcW w:w="633" w:type="dxa"/>
            <w:vAlign w:val="center"/>
          </w:tcPr>
          <w:p w14:paraId="20977659">
            <w:pPr>
              <w:pStyle w:val="12"/>
              <w:keepNext w:val="0"/>
              <w:keepLines w:val="0"/>
              <w:pageBreakBefore w:val="0"/>
              <w:widowControl/>
              <w:kinsoku w:val="0"/>
              <w:wordWrap/>
              <w:overflowPunct/>
              <w:topLinePunct w:val="0"/>
              <w:autoSpaceDE w:val="0"/>
              <w:autoSpaceDN w:val="0"/>
              <w:bidi w:val="0"/>
              <w:adjustRightInd w:val="0"/>
              <w:snapToGrid w:val="0"/>
              <w:spacing w:before="171" w:line="560" w:lineRule="exact"/>
              <w:ind w:left="0" w:lef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1074" w:type="dxa"/>
            <w:vAlign w:val="center"/>
          </w:tcPr>
          <w:p w14:paraId="3D843169">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jc w:val="center"/>
              <w:textAlignment w:val="baseline"/>
              <w:rPr>
                <w:rFonts w:hint="eastAsia" w:ascii="仿宋_GB2312" w:hAnsi="仿宋_GB2312" w:eastAsia="仿宋_GB2312" w:cs="仿宋_GB2312"/>
                <w:sz w:val="24"/>
                <w:szCs w:val="24"/>
              </w:rPr>
            </w:pPr>
          </w:p>
        </w:tc>
      </w:tr>
      <w:tr w14:paraId="340124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2" w:hRule="atLeast"/>
        </w:trPr>
        <w:tc>
          <w:tcPr>
            <w:tcW w:w="1442" w:type="dxa"/>
            <w:vMerge w:val="continue"/>
            <w:tcBorders>
              <w:top w:val="nil"/>
              <w:bottom w:val="nil"/>
            </w:tcBorders>
            <w:vAlign w:val="center"/>
          </w:tcPr>
          <w:p w14:paraId="07DE82A3">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jc w:val="center"/>
              <w:textAlignment w:val="baseline"/>
              <w:rPr>
                <w:rFonts w:hint="eastAsia" w:ascii="仿宋_GB2312" w:hAnsi="仿宋_GB2312" w:eastAsia="仿宋_GB2312" w:cs="仿宋_GB2312"/>
                <w:sz w:val="24"/>
                <w:szCs w:val="24"/>
              </w:rPr>
            </w:pPr>
          </w:p>
        </w:tc>
        <w:tc>
          <w:tcPr>
            <w:tcW w:w="6774" w:type="dxa"/>
            <w:vAlign w:val="center"/>
          </w:tcPr>
          <w:p w14:paraId="367275D3">
            <w:pPr>
              <w:pStyle w:val="12"/>
              <w:keepNext w:val="0"/>
              <w:keepLines w:val="0"/>
              <w:pageBreakBefore w:val="0"/>
              <w:widowControl/>
              <w:kinsoku w:val="0"/>
              <w:wordWrap/>
              <w:overflowPunct/>
              <w:topLinePunct w:val="0"/>
              <w:autoSpaceDE w:val="0"/>
              <w:autoSpaceDN w:val="0"/>
              <w:bidi w:val="0"/>
              <w:adjustRightInd w:val="0"/>
              <w:snapToGrid w:val="0"/>
              <w:spacing w:before="142" w:line="560" w:lineRule="exact"/>
              <w:ind w:left="0" w:leftChars="0" w:firstLine="0" w:firstLineChars="0"/>
              <w:jc w:val="left"/>
              <w:textAlignment w:val="baseline"/>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7"/>
                <w:sz w:val="24"/>
                <w:szCs w:val="24"/>
                <w:lang w:eastAsia="zh-CN"/>
              </w:rPr>
              <w:t>10.细心照看病人，及时报告病人的异常情况；</w:t>
            </w:r>
          </w:p>
        </w:tc>
        <w:tc>
          <w:tcPr>
            <w:tcW w:w="633" w:type="dxa"/>
            <w:vAlign w:val="center"/>
          </w:tcPr>
          <w:p w14:paraId="5F582387">
            <w:pPr>
              <w:pStyle w:val="12"/>
              <w:keepNext w:val="0"/>
              <w:keepLines w:val="0"/>
              <w:pageBreakBefore w:val="0"/>
              <w:widowControl/>
              <w:kinsoku w:val="0"/>
              <w:wordWrap/>
              <w:overflowPunct/>
              <w:topLinePunct w:val="0"/>
              <w:autoSpaceDE w:val="0"/>
              <w:autoSpaceDN w:val="0"/>
              <w:bidi w:val="0"/>
              <w:adjustRightInd w:val="0"/>
              <w:snapToGrid w:val="0"/>
              <w:spacing w:before="174" w:line="560" w:lineRule="exact"/>
              <w:ind w:left="0" w:lef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1074" w:type="dxa"/>
            <w:vAlign w:val="center"/>
          </w:tcPr>
          <w:p w14:paraId="336A9208">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jc w:val="center"/>
              <w:textAlignment w:val="baseline"/>
              <w:rPr>
                <w:rFonts w:hint="eastAsia" w:ascii="仿宋_GB2312" w:hAnsi="仿宋_GB2312" w:eastAsia="仿宋_GB2312" w:cs="仿宋_GB2312"/>
                <w:sz w:val="24"/>
                <w:szCs w:val="24"/>
              </w:rPr>
            </w:pPr>
          </w:p>
        </w:tc>
      </w:tr>
      <w:tr w14:paraId="3589FB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3" w:hRule="atLeast"/>
        </w:trPr>
        <w:tc>
          <w:tcPr>
            <w:tcW w:w="1442" w:type="dxa"/>
            <w:vMerge w:val="continue"/>
            <w:tcBorders>
              <w:top w:val="nil"/>
            </w:tcBorders>
            <w:vAlign w:val="center"/>
          </w:tcPr>
          <w:p w14:paraId="150184D5">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jc w:val="center"/>
              <w:textAlignment w:val="baseline"/>
              <w:rPr>
                <w:rFonts w:hint="eastAsia" w:ascii="仿宋_GB2312" w:hAnsi="仿宋_GB2312" w:eastAsia="仿宋_GB2312" w:cs="仿宋_GB2312"/>
                <w:sz w:val="24"/>
                <w:szCs w:val="24"/>
              </w:rPr>
            </w:pPr>
          </w:p>
        </w:tc>
        <w:tc>
          <w:tcPr>
            <w:tcW w:w="6774" w:type="dxa"/>
            <w:vAlign w:val="center"/>
          </w:tcPr>
          <w:p w14:paraId="017A148D">
            <w:pPr>
              <w:pStyle w:val="12"/>
              <w:keepNext w:val="0"/>
              <w:keepLines w:val="0"/>
              <w:pageBreakBefore w:val="0"/>
              <w:widowControl/>
              <w:kinsoku w:val="0"/>
              <w:wordWrap/>
              <w:overflowPunct/>
              <w:topLinePunct w:val="0"/>
              <w:autoSpaceDE w:val="0"/>
              <w:autoSpaceDN w:val="0"/>
              <w:bidi w:val="0"/>
              <w:adjustRightInd w:val="0"/>
              <w:snapToGrid w:val="0"/>
              <w:spacing w:before="142" w:line="560" w:lineRule="exact"/>
              <w:ind w:left="0" w:leftChars="0" w:firstLine="0" w:firstLineChars="0"/>
              <w:jc w:val="left"/>
              <w:textAlignment w:val="baseline"/>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9"/>
                <w:sz w:val="24"/>
                <w:szCs w:val="24"/>
                <w:lang w:eastAsia="zh-CN"/>
              </w:rPr>
              <w:t>11.在护士的指导下，主动学习、参加培训</w:t>
            </w:r>
            <w:r>
              <w:rPr>
                <w:rFonts w:hint="eastAsia" w:ascii="仿宋_GB2312" w:hAnsi="仿宋_GB2312" w:eastAsia="仿宋_GB2312" w:cs="仿宋_GB2312"/>
                <w:spacing w:val="8"/>
                <w:sz w:val="24"/>
                <w:szCs w:val="24"/>
                <w:lang w:eastAsia="zh-CN"/>
              </w:rPr>
              <w:t>和掌握专科疾病照顾与护理技能。</w:t>
            </w:r>
          </w:p>
        </w:tc>
        <w:tc>
          <w:tcPr>
            <w:tcW w:w="633" w:type="dxa"/>
            <w:vAlign w:val="center"/>
          </w:tcPr>
          <w:p w14:paraId="0FDAAF72">
            <w:pPr>
              <w:pStyle w:val="12"/>
              <w:keepNext w:val="0"/>
              <w:keepLines w:val="0"/>
              <w:pageBreakBefore w:val="0"/>
              <w:widowControl/>
              <w:kinsoku w:val="0"/>
              <w:wordWrap/>
              <w:overflowPunct/>
              <w:topLinePunct w:val="0"/>
              <w:autoSpaceDE w:val="0"/>
              <w:autoSpaceDN w:val="0"/>
              <w:bidi w:val="0"/>
              <w:adjustRightInd w:val="0"/>
              <w:snapToGrid w:val="0"/>
              <w:spacing w:before="174" w:line="560" w:lineRule="exact"/>
              <w:ind w:left="0" w:lef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1074" w:type="dxa"/>
            <w:vAlign w:val="center"/>
          </w:tcPr>
          <w:p w14:paraId="1142420B">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jc w:val="center"/>
              <w:textAlignment w:val="baseline"/>
              <w:rPr>
                <w:rFonts w:hint="eastAsia" w:ascii="仿宋_GB2312" w:hAnsi="仿宋_GB2312" w:eastAsia="仿宋_GB2312" w:cs="仿宋_GB2312"/>
                <w:sz w:val="24"/>
                <w:szCs w:val="24"/>
              </w:rPr>
            </w:pPr>
          </w:p>
        </w:tc>
      </w:tr>
      <w:tr w14:paraId="5F11CE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2" w:hRule="atLeast"/>
        </w:trPr>
        <w:tc>
          <w:tcPr>
            <w:tcW w:w="1442" w:type="dxa"/>
            <w:vMerge w:val="restart"/>
            <w:tcBorders>
              <w:bottom w:val="nil"/>
            </w:tcBorders>
            <w:vAlign w:val="center"/>
          </w:tcPr>
          <w:p w14:paraId="3877FC8B">
            <w:pPr>
              <w:pStyle w:val="12"/>
              <w:keepNext w:val="0"/>
              <w:keepLines w:val="0"/>
              <w:pageBreakBefore w:val="0"/>
              <w:widowControl/>
              <w:kinsoku w:val="0"/>
              <w:wordWrap/>
              <w:overflowPunct/>
              <w:topLinePunct w:val="0"/>
              <w:autoSpaceDE w:val="0"/>
              <w:autoSpaceDN w:val="0"/>
              <w:bidi w:val="0"/>
              <w:adjustRightInd w:val="0"/>
              <w:snapToGrid w:val="0"/>
              <w:spacing w:before="62" w:line="560" w:lineRule="exact"/>
              <w:ind w:left="0" w:leftChars="0" w:right="396"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监督</w:t>
            </w:r>
            <w:r>
              <w:rPr>
                <w:rFonts w:hint="eastAsia" w:ascii="仿宋_GB2312" w:hAnsi="仿宋_GB2312" w:eastAsia="仿宋_GB2312" w:cs="仿宋_GB2312"/>
                <w:spacing w:val="3"/>
                <w:sz w:val="24"/>
                <w:szCs w:val="24"/>
              </w:rPr>
              <w:t>管理</w:t>
            </w:r>
          </w:p>
        </w:tc>
        <w:tc>
          <w:tcPr>
            <w:tcW w:w="6774" w:type="dxa"/>
            <w:vAlign w:val="center"/>
          </w:tcPr>
          <w:p w14:paraId="733769BD">
            <w:pPr>
              <w:pStyle w:val="12"/>
              <w:keepNext w:val="0"/>
              <w:keepLines w:val="0"/>
              <w:pageBreakBefore w:val="0"/>
              <w:widowControl/>
              <w:kinsoku w:val="0"/>
              <w:wordWrap/>
              <w:overflowPunct/>
              <w:topLinePunct w:val="0"/>
              <w:autoSpaceDE w:val="0"/>
              <w:autoSpaceDN w:val="0"/>
              <w:bidi w:val="0"/>
              <w:adjustRightInd w:val="0"/>
              <w:snapToGrid w:val="0"/>
              <w:spacing w:before="141" w:line="560" w:lineRule="exact"/>
              <w:ind w:left="0" w:leftChars="0" w:firstLine="0" w:firstLineChars="0"/>
              <w:jc w:val="left"/>
              <w:textAlignment w:val="baseline"/>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8"/>
                <w:sz w:val="24"/>
                <w:szCs w:val="24"/>
                <w:lang w:eastAsia="zh-CN"/>
              </w:rPr>
              <w:t>1.管理人员配置到位，加强服务宣传，有效避免散户工；</w:t>
            </w:r>
          </w:p>
        </w:tc>
        <w:tc>
          <w:tcPr>
            <w:tcW w:w="633" w:type="dxa"/>
            <w:vAlign w:val="center"/>
          </w:tcPr>
          <w:p w14:paraId="0C1566E0">
            <w:pPr>
              <w:pStyle w:val="12"/>
              <w:keepNext w:val="0"/>
              <w:keepLines w:val="0"/>
              <w:pageBreakBefore w:val="0"/>
              <w:widowControl/>
              <w:kinsoku w:val="0"/>
              <w:wordWrap/>
              <w:overflowPunct/>
              <w:topLinePunct w:val="0"/>
              <w:autoSpaceDE w:val="0"/>
              <w:autoSpaceDN w:val="0"/>
              <w:bidi w:val="0"/>
              <w:adjustRightInd w:val="0"/>
              <w:snapToGrid w:val="0"/>
              <w:spacing w:before="173" w:line="560" w:lineRule="exact"/>
              <w:ind w:left="0" w:lef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1074" w:type="dxa"/>
            <w:vAlign w:val="center"/>
          </w:tcPr>
          <w:p w14:paraId="40C32203">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jc w:val="center"/>
              <w:textAlignment w:val="baseline"/>
              <w:rPr>
                <w:rFonts w:hint="eastAsia" w:ascii="仿宋_GB2312" w:hAnsi="仿宋_GB2312" w:eastAsia="仿宋_GB2312" w:cs="仿宋_GB2312"/>
                <w:sz w:val="24"/>
                <w:szCs w:val="24"/>
              </w:rPr>
            </w:pPr>
          </w:p>
        </w:tc>
      </w:tr>
      <w:tr w14:paraId="184E9A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2" w:hRule="atLeast"/>
        </w:trPr>
        <w:tc>
          <w:tcPr>
            <w:tcW w:w="1442" w:type="dxa"/>
            <w:vMerge w:val="continue"/>
            <w:tcBorders>
              <w:top w:val="nil"/>
              <w:bottom w:val="nil"/>
            </w:tcBorders>
            <w:vAlign w:val="center"/>
          </w:tcPr>
          <w:p w14:paraId="5110D701">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jc w:val="center"/>
              <w:textAlignment w:val="baseline"/>
              <w:rPr>
                <w:rFonts w:hint="eastAsia" w:ascii="仿宋_GB2312" w:hAnsi="仿宋_GB2312" w:eastAsia="仿宋_GB2312" w:cs="仿宋_GB2312"/>
                <w:sz w:val="24"/>
                <w:szCs w:val="24"/>
              </w:rPr>
            </w:pPr>
          </w:p>
        </w:tc>
        <w:tc>
          <w:tcPr>
            <w:tcW w:w="6774" w:type="dxa"/>
            <w:vAlign w:val="center"/>
          </w:tcPr>
          <w:p w14:paraId="0CF5EA6C">
            <w:pPr>
              <w:pStyle w:val="12"/>
              <w:keepNext w:val="0"/>
              <w:keepLines w:val="0"/>
              <w:pageBreakBefore w:val="0"/>
              <w:widowControl/>
              <w:kinsoku w:val="0"/>
              <w:wordWrap/>
              <w:overflowPunct/>
              <w:topLinePunct w:val="0"/>
              <w:autoSpaceDE w:val="0"/>
              <w:autoSpaceDN w:val="0"/>
              <w:bidi w:val="0"/>
              <w:adjustRightInd w:val="0"/>
              <w:snapToGrid w:val="0"/>
              <w:spacing w:before="143" w:line="560" w:lineRule="exact"/>
              <w:ind w:left="0" w:leftChars="0" w:firstLine="0" w:firstLineChars="0"/>
              <w:jc w:val="left"/>
              <w:textAlignment w:val="baseline"/>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9"/>
                <w:sz w:val="24"/>
                <w:szCs w:val="24"/>
                <w:lang w:eastAsia="zh-CN"/>
              </w:rPr>
              <w:t>2.能定期巡查病房，征求病人的意见和建议，积极与护士、护士长沟通；</w:t>
            </w:r>
          </w:p>
        </w:tc>
        <w:tc>
          <w:tcPr>
            <w:tcW w:w="633" w:type="dxa"/>
            <w:vAlign w:val="center"/>
          </w:tcPr>
          <w:p w14:paraId="6D33BD31">
            <w:pPr>
              <w:pStyle w:val="12"/>
              <w:keepNext w:val="0"/>
              <w:keepLines w:val="0"/>
              <w:pageBreakBefore w:val="0"/>
              <w:widowControl/>
              <w:kinsoku w:val="0"/>
              <w:wordWrap/>
              <w:overflowPunct/>
              <w:topLinePunct w:val="0"/>
              <w:autoSpaceDE w:val="0"/>
              <w:autoSpaceDN w:val="0"/>
              <w:bidi w:val="0"/>
              <w:adjustRightInd w:val="0"/>
              <w:snapToGrid w:val="0"/>
              <w:spacing w:before="176" w:line="560" w:lineRule="exact"/>
              <w:ind w:left="0" w:lef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1074" w:type="dxa"/>
            <w:vAlign w:val="center"/>
          </w:tcPr>
          <w:p w14:paraId="519CD3E6">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jc w:val="center"/>
              <w:textAlignment w:val="baseline"/>
              <w:rPr>
                <w:rFonts w:hint="eastAsia" w:ascii="仿宋_GB2312" w:hAnsi="仿宋_GB2312" w:eastAsia="仿宋_GB2312" w:cs="仿宋_GB2312"/>
                <w:sz w:val="24"/>
                <w:szCs w:val="24"/>
              </w:rPr>
            </w:pPr>
          </w:p>
        </w:tc>
      </w:tr>
      <w:tr w14:paraId="227CC4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3" w:hRule="atLeast"/>
        </w:trPr>
        <w:tc>
          <w:tcPr>
            <w:tcW w:w="1442" w:type="dxa"/>
            <w:vMerge w:val="continue"/>
            <w:tcBorders>
              <w:top w:val="nil"/>
              <w:bottom w:val="nil"/>
            </w:tcBorders>
            <w:vAlign w:val="center"/>
          </w:tcPr>
          <w:p w14:paraId="2D6F3B6B">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jc w:val="center"/>
              <w:textAlignment w:val="baseline"/>
              <w:rPr>
                <w:rFonts w:hint="eastAsia" w:ascii="仿宋_GB2312" w:hAnsi="仿宋_GB2312" w:eastAsia="仿宋_GB2312" w:cs="仿宋_GB2312"/>
                <w:sz w:val="24"/>
                <w:szCs w:val="24"/>
              </w:rPr>
            </w:pPr>
          </w:p>
        </w:tc>
        <w:tc>
          <w:tcPr>
            <w:tcW w:w="6774" w:type="dxa"/>
            <w:vAlign w:val="center"/>
          </w:tcPr>
          <w:p w14:paraId="45045CE4">
            <w:pPr>
              <w:pStyle w:val="12"/>
              <w:keepNext w:val="0"/>
              <w:keepLines w:val="0"/>
              <w:pageBreakBefore w:val="0"/>
              <w:widowControl/>
              <w:kinsoku w:val="0"/>
              <w:wordWrap/>
              <w:overflowPunct/>
              <w:topLinePunct w:val="0"/>
              <w:autoSpaceDE w:val="0"/>
              <w:autoSpaceDN w:val="0"/>
              <w:bidi w:val="0"/>
              <w:adjustRightInd w:val="0"/>
              <w:snapToGrid w:val="0"/>
              <w:spacing w:before="144" w:line="560" w:lineRule="exact"/>
              <w:ind w:left="0" w:leftChars="0" w:firstLine="0" w:firstLineChars="0"/>
              <w:jc w:val="left"/>
              <w:textAlignment w:val="baseline"/>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9"/>
                <w:sz w:val="24"/>
                <w:szCs w:val="24"/>
                <w:lang w:eastAsia="zh-CN"/>
              </w:rPr>
              <w:t>3.针对病人的投诉能及时协调、处理各类矛盾，工作到位</w:t>
            </w:r>
            <w:r>
              <w:rPr>
                <w:rFonts w:hint="eastAsia" w:ascii="仿宋_GB2312" w:hAnsi="仿宋_GB2312" w:eastAsia="仿宋_GB2312" w:cs="仿宋_GB2312"/>
                <w:spacing w:val="8"/>
                <w:sz w:val="24"/>
                <w:szCs w:val="24"/>
                <w:lang w:eastAsia="zh-CN"/>
              </w:rPr>
              <w:t>、有效；</w:t>
            </w:r>
          </w:p>
        </w:tc>
        <w:tc>
          <w:tcPr>
            <w:tcW w:w="633" w:type="dxa"/>
            <w:vAlign w:val="center"/>
          </w:tcPr>
          <w:p w14:paraId="60018E85">
            <w:pPr>
              <w:pStyle w:val="12"/>
              <w:keepNext w:val="0"/>
              <w:keepLines w:val="0"/>
              <w:pageBreakBefore w:val="0"/>
              <w:widowControl/>
              <w:kinsoku w:val="0"/>
              <w:wordWrap/>
              <w:overflowPunct/>
              <w:topLinePunct w:val="0"/>
              <w:autoSpaceDE w:val="0"/>
              <w:autoSpaceDN w:val="0"/>
              <w:bidi w:val="0"/>
              <w:adjustRightInd w:val="0"/>
              <w:snapToGrid w:val="0"/>
              <w:spacing w:before="176" w:line="560" w:lineRule="exact"/>
              <w:ind w:left="0" w:lef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1074" w:type="dxa"/>
            <w:vAlign w:val="center"/>
          </w:tcPr>
          <w:p w14:paraId="119DFD10">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jc w:val="center"/>
              <w:textAlignment w:val="baseline"/>
              <w:rPr>
                <w:rFonts w:hint="eastAsia" w:ascii="仿宋_GB2312" w:hAnsi="仿宋_GB2312" w:eastAsia="仿宋_GB2312" w:cs="仿宋_GB2312"/>
                <w:sz w:val="24"/>
                <w:szCs w:val="24"/>
              </w:rPr>
            </w:pPr>
          </w:p>
        </w:tc>
      </w:tr>
      <w:tr w14:paraId="35DD8A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2" w:hRule="atLeast"/>
        </w:trPr>
        <w:tc>
          <w:tcPr>
            <w:tcW w:w="1442" w:type="dxa"/>
            <w:vMerge w:val="continue"/>
            <w:tcBorders>
              <w:top w:val="nil"/>
              <w:bottom w:val="nil"/>
            </w:tcBorders>
            <w:vAlign w:val="center"/>
          </w:tcPr>
          <w:p w14:paraId="1E78DBFC">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jc w:val="center"/>
              <w:textAlignment w:val="baseline"/>
              <w:rPr>
                <w:rFonts w:hint="eastAsia" w:ascii="仿宋_GB2312" w:hAnsi="仿宋_GB2312" w:eastAsia="仿宋_GB2312" w:cs="仿宋_GB2312"/>
                <w:sz w:val="24"/>
                <w:szCs w:val="24"/>
              </w:rPr>
            </w:pPr>
          </w:p>
        </w:tc>
        <w:tc>
          <w:tcPr>
            <w:tcW w:w="6774" w:type="dxa"/>
            <w:vAlign w:val="center"/>
          </w:tcPr>
          <w:p w14:paraId="3707833E">
            <w:pPr>
              <w:pStyle w:val="12"/>
              <w:keepNext w:val="0"/>
              <w:keepLines w:val="0"/>
              <w:pageBreakBefore w:val="0"/>
              <w:widowControl/>
              <w:kinsoku w:val="0"/>
              <w:wordWrap/>
              <w:overflowPunct/>
              <w:topLinePunct w:val="0"/>
              <w:autoSpaceDE w:val="0"/>
              <w:autoSpaceDN w:val="0"/>
              <w:bidi w:val="0"/>
              <w:adjustRightInd w:val="0"/>
              <w:snapToGrid w:val="0"/>
              <w:spacing w:before="143" w:line="560" w:lineRule="exact"/>
              <w:ind w:left="0" w:leftChars="0" w:firstLine="0" w:firstLineChars="0"/>
              <w:jc w:val="left"/>
              <w:textAlignment w:val="baseline"/>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9"/>
                <w:sz w:val="24"/>
                <w:szCs w:val="24"/>
                <w:lang w:eastAsia="zh-CN"/>
              </w:rPr>
              <w:t>4.收费价格公开、透明，按公示价格由专人</w:t>
            </w:r>
            <w:r>
              <w:rPr>
                <w:rFonts w:hint="eastAsia" w:ascii="仿宋_GB2312" w:hAnsi="仿宋_GB2312" w:eastAsia="仿宋_GB2312" w:cs="仿宋_GB2312"/>
                <w:spacing w:val="8"/>
                <w:sz w:val="24"/>
                <w:szCs w:val="24"/>
                <w:lang w:eastAsia="zh-CN"/>
              </w:rPr>
              <w:t>统一收取；</w:t>
            </w:r>
          </w:p>
        </w:tc>
        <w:tc>
          <w:tcPr>
            <w:tcW w:w="633" w:type="dxa"/>
            <w:vAlign w:val="center"/>
          </w:tcPr>
          <w:p w14:paraId="6DAF9681">
            <w:pPr>
              <w:pStyle w:val="12"/>
              <w:keepNext w:val="0"/>
              <w:keepLines w:val="0"/>
              <w:pageBreakBefore w:val="0"/>
              <w:widowControl/>
              <w:kinsoku w:val="0"/>
              <w:wordWrap/>
              <w:overflowPunct/>
              <w:topLinePunct w:val="0"/>
              <w:autoSpaceDE w:val="0"/>
              <w:autoSpaceDN w:val="0"/>
              <w:bidi w:val="0"/>
              <w:adjustRightInd w:val="0"/>
              <w:snapToGrid w:val="0"/>
              <w:spacing w:before="175" w:line="560" w:lineRule="exact"/>
              <w:ind w:left="0" w:lef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1074" w:type="dxa"/>
            <w:vAlign w:val="center"/>
          </w:tcPr>
          <w:p w14:paraId="50267B19">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jc w:val="center"/>
              <w:textAlignment w:val="baseline"/>
              <w:rPr>
                <w:rFonts w:hint="eastAsia" w:ascii="仿宋_GB2312" w:hAnsi="仿宋_GB2312" w:eastAsia="仿宋_GB2312" w:cs="仿宋_GB2312"/>
                <w:sz w:val="24"/>
                <w:szCs w:val="24"/>
              </w:rPr>
            </w:pPr>
          </w:p>
        </w:tc>
      </w:tr>
      <w:tr w14:paraId="247972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3" w:hRule="atLeast"/>
        </w:trPr>
        <w:tc>
          <w:tcPr>
            <w:tcW w:w="1442" w:type="dxa"/>
            <w:vMerge w:val="continue"/>
            <w:tcBorders>
              <w:top w:val="nil"/>
            </w:tcBorders>
            <w:vAlign w:val="center"/>
          </w:tcPr>
          <w:p w14:paraId="0C79D34A">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jc w:val="center"/>
              <w:textAlignment w:val="baseline"/>
              <w:rPr>
                <w:rFonts w:hint="eastAsia" w:ascii="仿宋_GB2312" w:hAnsi="仿宋_GB2312" w:eastAsia="仿宋_GB2312" w:cs="仿宋_GB2312"/>
                <w:sz w:val="24"/>
                <w:szCs w:val="24"/>
              </w:rPr>
            </w:pPr>
          </w:p>
        </w:tc>
        <w:tc>
          <w:tcPr>
            <w:tcW w:w="6774" w:type="dxa"/>
            <w:vAlign w:val="center"/>
          </w:tcPr>
          <w:p w14:paraId="5EA11BD5">
            <w:pPr>
              <w:pStyle w:val="12"/>
              <w:keepNext w:val="0"/>
              <w:keepLines w:val="0"/>
              <w:pageBreakBefore w:val="0"/>
              <w:widowControl/>
              <w:kinsoku w:val="0"/>
              <w:wordWrap/>
              <w:overflowPunct/>
              <w:topLinePunct w:val="0"/>
              <w:autoSpaceDE w:val="0"/>
              <w:autoSpaceDN w:val="0"/>
              <w:bidi w:val="0"/>
              <w:adjustRightInd w:val="0"/>
              <w:snapToGrid w:val="0"/>
              <w:spacing w:before="145" w:line="560" w:lineRule="exact"/>
              <w:ind w:left="0" w:leftChars="0" w:firstLine="0" w:firstLineChars="0"/>
              <w:jc w:val="left"/>
              <w:textAlignment w:val="baseline"/>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9"/>
                <w:sz w:val="24"/>
                <w:szCs w:val="24"/>
                <w:lang w:eastAsia="zh-CN"/>
              </w:rPr>
              <w:t>5.护理员配置合理，人员配置与工作量匹配，能满足病房工</w:t>
            </w:r>
            <w:r>
              <w:rPr>
                <w:rFonts w:hint="eastAsia" w:ascii="仿宋_GB2312" w:hAnsi="仿宋_GB2312" w:eastAsia="仿宋_GB2312" w:cs="仿宋_GB2312"/>
                <w:spacing w:val="8"/>
                <w:sz w:val="24"/>
                <w:szCs w:val="24"/>
                <w:lang w:eastAsia="zh-CN"/>
              </w:rPr>
              <w:t>作需求；</w:t>
            </w:r>
          </w:p>
        </w:tc>
        <w:tc>
          <w:tcPr>
            <w:tcW w:w="633" w:type="dxa"/>
            <w:vAlign w:val="center"/>
          </w:tcPr>
          <w:p w14:paraId="6352067E">
            <w:pPr>
              <w:pStyle w:val="12"/>
              <w:keepNext w:val="0"/>
              <w:keepLines w:val="0"/>
              <w:pageBreakBefore w:val="0"/>
              <w:widowControl/>
              <w:kinsoku w:val="0"/>
              <w:wordWrap/>
              <w:overflowPunct/>
              <w:topLinePunct w:val="0"/>
              <w:autoSpaceDE w:val="0"/>
              <w:autoSpaceDN w:val="0"/>
              <w:bidi w:val="0"/>
              <w:adjustRightInd w:val="0"/>
              <w:snapToGrid w:val="0"/>
              <w:spacing w:before="178" w:line="560" w:lineRule="exact"/>
              <w:ind w:left="0" w:lef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1074" w:type="dxa"/>
            <w:vAlign w:val="center"/>
          </w:tcPr>
          <w:p w14:paraId="7A5A5642">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jc w:val="center"/>
              <w:textAlignment w:val="baseline"/>
              <w:rPr>
                <w:rFonts w:hint="eastAsia" w:ascii="仿宋_GB2312" w:hAnsi="仿宋_GB2312" w:eastAsia="仿宋_GB2312" w:cs="仿宋_GB2312"/>
                <w:sz w:val="24"/>
                <w:szCs w:val="24"/>
              </w:rPr>
            </w:pPr>
          </w:p>
        </w:tc>
      </w:tr>
      <w:tr w14:paraId="1318C9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1442" w:type="dxa"/>
            <w:vAlign w:val="center"/>
          </w:tcPr>
          <w:p w14:paraId="387B09BE">
            <w:pPr>
              <w:pStyle w:val="12"/>
              <w:keepNext w:val="0"/>
              <w:keepLines w:val="0"/>
              <w:pageBreakBefore w:val="0"/>
              <w:widowControl/>
              <w:kinsoku w:val="0"/>
              <w:wordWrap/>
              <w:overflowPunct/>
              <w:topLinePunct w:val="0"/>
              <w:autoSpaceDE w:val="0"/>
              <w:autoSpaceDN w:val="0"/>
              <w:bidi w:val="0"/>
              <w:adjustRightInd w:val="0"/>
              <w:snapToGrid w:val="0"/>
              <w:spacing w:before="144" w:line="560" w:lineRule="exact"/>
              <w:ind w:left="0" w:lef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总分</w:t>
            </w:r>
          </w:p>
        </w:tc>
        <w:tc>
          <w:tcPr>
            <w:tcW w:w="6774" w:type="dxa"/>
            <w:vAlign w:val="center"/>
          </w:tcPr>
          <w:p w14:paraId="09934E47">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仿宋_GB2312" w:hAnsi="仿宋_GB2312" w:eastAsia="仿宋_GB2312" w:cs="仿宋_GB2312"/>
                <w:sz w:val="24"/>
                <w:szCs w:val="24"/>
              </w:rPr>
            </w:pPr>
          </w:p>
        </w:tc>
        <w:tc>
          <w:tcPr>
            <w:tcW w:w="633" w:type="dxa"/>
            <w:vAlign w:val="center"/>
          </w:tcPr>
          <w:p w14:paraId="34CE43DE">
            <w:pPr>
              <w:pStyle w:val="12"/>
              <w:keepNext w:val="0"/>
              <w:keepLines w:val="0"/>
              <w:pageBreakBefore w:val="0"/>
              <w:widowControl/>
              <w:kinsoku w:val="0"/>
              <w:wordWrap/>
              <w:overflowPunct/>
              <w:topLinePunct w:val="0"/>
              <w:autoSpaceDE w:val="0"/>
              <w:autoSpaceDN w:val="0"/>
              <w:bidi w:val="0"/>
              <w:adjustRightInd w:val="0"/>
              <w:snapToGrid w:val="0"/>
              <w:spacing w:before="175" w:line="560" w:lineRule="exact"/>
              <w:ind w:left="0" w:lef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100</w:t>
            </w:r>
          </w:p>
        </w:tc>
        <w:tc>
          <w:tcPr>
            <w:tcW w:w="1074" w:type="dxa"/>
            <w:vAlign w:val="center"/>
          </w:tcPr>
          <w:p w14:paraId="72CE025D">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jc w:val="center"/>
              <w:textAlignment w:val="baseline"/>
              <w:rPr>
                <w:rFonts w:hint="eastAsia" w:ascii="仿宋_GB2312" w:hAnsi="仿宋_GB2312" w:eastAsia="仿宋_GB2312" w:cs="仿宋_GB2312"/>
                <w:sz w:val="24"/>
                <w:szCs w:val="24"/>
              </w:rPr>
            </w:pPr>
          </w:p>
        </w:tc>
      </w:tr>
    </w:tbl>
    <w:p w14:paraId="6B565762">
      <w:pPr>
        <w:keepNext w:val="0"/>
        <w:keepLines w:val="0"/>
        <w:pageBreakBefore w:val="0"/>
        <w:widowControl/>
        <w:kinsoku w:val="0"/>
        <w:wordWrap/>
        <w:overflowPunct/>
        <w:topLinePunct w:val="0"/>
        <w:autoSpaceDE w:val="0"/>
        <w:autoSpaceDN w:val="0"/>
        <w:bidi w:val="0"/>
        <w:adjustRightInd w:val="0"/>
        <w:snapToGrid w:val="0"/>
        <w:spacing w:before="117" w:line="560" w:lineRule="exact"/>
        <w:ind w:left="160" w:firstLine="464" w:firstLineChars="200"/>
        <w:jc w:val="both"/>
        <w:textAlignment w:val="baseline"/>
        <w:rPr>
          <w:rFonts w:hint="eastAsia" w:ascii="仿宋_GB2312" w:hAnsi="仿宋_GB2312" w:eastAsia="仿宋_GB2312" w:cs="仿宋_GB2312"/>
          <w:spacing w:val="-4"/>
          <w:sz w:val="24"/>
          <w:szCs w:val="24"/>
        </w:rPr>
      </w:pPr>
      <w:r>
        <w:rPr>
          <w:rFonts w:hint="eastAsia" w:ascii="仿宋_GB2312" w:hAnsi="仿宋_GB2312" w:eastAsia="仿宋_GB2312" w:cs="仿宋_GB2312"/>
          <w:spacing w:val="-4"/>
          <w:sz w:val="24"/>
          <w:szCs w:val="24"/>
        </w:rPr>
        <w:t>科室：</w:t>
      </w:r>
    </w:p>
    <w:p w14:paraId="19D97AF1">
      <w:pPr>
        <w:keepNext w:val="0"/>
        <w:keepLines w:val="0"/>
        <w:pageBreakBefore w:val="0"/>
        <w:widowControl/>
        <w:kinsoku w:val="0"/>
        <w:wordWrap/>
        <w:overflowPunct/>
        <w:topLinePunct w:val="0"/>
        <w:autoSpaceDE w:val="0"/>
        <w:autoSpaceDN w:val="0"/>
        <w:bidi w:val="0"/>
        <w:adjustRightInd w:val="0"/>
        <w:snapToGrid w:val="0"/>
        <w:spacing w:before="117" w:line="560" w:lineRule="exact"/>
        <w:ind w:left="160" w:firstLine="460" w:firstLineChars="200"/>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日期：</w:t>
      </w:r>
    </w:p>
    <w:p w14:paraId="0D4695BD">
      <w:pPr>
        <w:keepNext w:val="0"/>
        <w:keepLines w:val="0"/>
        <w:pageBreakBefore w:val="0"/>
        <w:widowControl/>
        <w:kinsoku w:val="0"/>
        <w:wordWrap/>
        <w:overflowPunct/>
        <w:topLinePunct w:val="0"/>
        <w:autoSpaceDE w:val="0"/>
        <w:autoSpaceDN w:val="0"/>
        <w:bidi w:val="0"/>
        <w:adjustRightInd w:val="0"/>
        <w:snapToGrid w:val="0"/>
        <w:spacing w:before="182" w:line="560" w:lineRule="exact"/>
        <w:ind w:left="160" w:firstLine="468" w:firstLineChars="200"/>
        <w:jc w:val="both"/>
        <w:textAlignment w:val="baseline"/>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检查者：</w:t>
      </w:r>
    </w:p>
    <w:p w14:paraId="3C5783B8">
      <w:pPr>
        <w:keepNext w:val="0"/>
        <w:keepLines w:val="0"/>
        <w:pageBreakBefore w:val="0"/>
        <w:widowControl/>
        <w:kinsoku w:val="0"/>
        <w:wordWrap/>
        <w:overflowPunct/>
        <w:topLinePunct w:val="0"/>
        <w:autoSpaceDE w:val="0"/>
        <w:autoSpaceDN w:val="0"/>
        <w:bidi w:val="0"/>
        <w:adjustRightInd w:val="0"/>
        <w:snapToGrid w:val="0"/>
        <w:spacing w:before="182" w:line="560" w:lineRule="exact"/>
        <w:ind w:left="0" w:leftChars="0" w:firstLine="0" w:firstLineChars="0"/>
        <w:jc w:val="both"/>
        <w:textAlignment w:val="baseline"/>
        <w:rPr>
          <w:rFonts w:ascii="宋体" w:hAnsi="宋体" w:eastAsia="宋体" w:cs="宋体"/>
          <w:spacing w:val="-3"/>
          <w:sz w:val="24"/>
          <w:szCs w:val="24"/>
        </w:rPr>
      </w:pPr>
    </w:p>
    <w:p w14:paraId="4D82D940">
      <w:pPr>
        <w:pStyle w:val="2"/>
        <w:bidi w:val="0"/>
      </w:pPr>
      <w:r>
        <w:t>附件3</w:t>
      </w:r>
    </w:p>
    <w:p w14:paraId="4B3C7BA9">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小标宋简体" w:hAnsi="方正小标宋简体" w:eastAsia="方正小标宋简体" w:cs="方正小标宋简体"/>
          <w:spacing w:val="-2"/>
          <w:sz w:val="32"/>
          <w:szCs w:val="32"/>
          <w:lang w:eastAsia="zh-CN"/>
        </w:rPr>
      </w:pPr>
      <w:r>
        <w:rPr>
          <w:rFonts w:hint="eastAsia" w:ascii="方正小标宋简体" w:hAnsi="方正小标宋简体" w:eastAsia="方正小标宋简体" w:cs="方正小标宋简体"/>
          <w:spacing w:val="-2"/>
          <w:sz w:val="32"/>
          <w:szCs w:val="32"/>
          <w:lang w:eastAsia="zh-CN"/>
        </w:rPr>
        <w:t>患者对护理员工作满意度调查表</w:t>
      </w:r>
    </w:p>
    <w:p w14:paraId="58F1AF31">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0" w:firstLineChars="0"/>
        <w:jc w:val="both"/>
        <w:textAlignment w:val="baseline"/>
        <w:rPr>
          <w:rFonts w:hint="default" w:ascii="宋体" w:hAnsi="宋体" w:eastAsia="宋体" w:cs="宋体"/>
          <w:spacing w:val="-6"/>
          <w:sz w:val="28"/>
          <w:szCs w:val="28"/>
          <w:u w:val="single"/>
          <w:lang w:val="en-US" w:eastAsia="zh-CN"/>
        </w:rPr>
      </w:pPr>
      <w:r>
        <w:rPr>
          <w:rFonts w:ascii="宋体" w:hAnsi="宋体" w:eastAsia="宋体" w:cs="宋体"/>
          <w:spacing w:val="-5"/>
          <w:sz w:val="28"/>
          <w:szCs w:val="28"/>
          <w:lang w:eastAsia="zh-CN"/>
        </w:rPr>
        <w:t>科室：</w:t>
      </w:r>
      <w:r>
        <w:rPr>
          <w:rFonts w:hint="eastAsia" w:ascii="宋体" w:hAnsi="宋体" w:eastAsia="宋体" w:cs="宋体"/>
          <w:spacing w:val="-5"/>
          <w:sz w:val="28"/>
          <w:szCs w:val="28"/>
          <w:u w:val="single"/>
          <w:lang w:val="en-US" w:eastAsia="zh-CN"/>
        </w:rPr>
        <w:t xml:space="preserve">           </w:t>
      </w:r>
      <w:r>
        <w:rPr>
          <w:rFonts w:ascii="宋体" w:hAnsi="宋体" w:eastAsia="宋体" w:cs="宋体"/>
          <w:spacing w:val="-5"/>
          <w:sz w:val="28"/>
          <w:szCs w:val="28"/>
          <w:lang w:eastAsia="zh-CN"/>
        </w:rPr>
        <w:t>患者：</w:t>
      </w:r>
      <w:r>
        <w:rPr>
          <w:rFonts w:hint="eastAsia" w:ascii="宋体" w:hAnsi="宋体" w:eastAsia="宋体" w:cs="宋体"/>
          <w:spacing w:val="-5"/>
          <w:sz w:val="28"/>
          <w:szCs w:val="28"/>
          <w:u w:val="single"/>
          <w:lang w:val="en-US" w:eastAsia="zh-CN"/>
        </w:rPr>
        <w:t xml:space="preserve">           </w:t>
      </w:r>
      <w:r>
        <w:rPr>
          <w:rFonts w:ascii="宋体" w:hAnsi="宋体" w:eastAsia="宋体" w:cs="宋体"/>
          <w:spacing w:val="-6"/>
          <w:sz w:val="28"/>
          <w:szCs w:val="28"/>
          <w:lang w:eastAsia="zh-CN"/>
        </w:rPr>
        <w:t>护理员：</w:t>
      </w:r>
      <w:r>
        <w:rPr>
          <w:rFonts w:hint="eastAsia" w:ascii="宋体" w:hAnsi="宋体" w:eastAsia="宋体" w:cs="宋体"/>
          <w:spacing w:val="-6"/>
          <w:sz w:val="28"/>
          <w:szCs w:val="28"/>
          <w:u w:val="single"/>
          <w:lang w:val="en-US" w:eastAsia="zh-CN"/>
        </w:rPr>
        <w:t xml:space="preserve">           </w:t>
      </w:r>
      <w:r>
        <w:rPr>
          <w:rFonts w:ascii="宋体" w:hAnsi="宋体" w:eastAsia="宋体" w:cs="宋体"/>
          <w:spacing w:val="-6"/>
          <w:sz w:val="28"/>
          <w:szCs w:val="28"/>
          <w:lang w:eastAsia="zh-CN"/>
        </w:rPr>
        <w:t>日期：</w:t>
      </w:r>
      <w:r>
        <w:rPr>
          <w:rFonts w:hint="eastAsia" w:ascii="宋体" w:hAnsi="宋体" w:eastAsia="宋体" w:cs="宋体"/>
          <w:spacing w:val="-6"/>
          <w:sz w:val="28"/>
          <w:szCs w:val="28"/>
          <w:u w:val="single"/>
          <w:lang w:val="en-US" w:eastAsia="zh-CN"/>
        </w:rPr>
        <w:t xml:space="preserve">           </w:t>
      </w:r>
    </w:p>
    <w:tbl>
      <w:tblPr>
        <w:tblStyle w:val="11"/>
        <w:tblpPr w:leftFromText="180" w:rightFromText="180" w:vertAnchor="text" w:tblpXSpec="center" w:tblpY="1"/>
        <w:tblOverlap w:val="never"/>
        <w:tblW w:w="969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78"/>
        <w:gridCol w:w="775"/>
        <w:gridCol w:w="834"/>
        <w:gridCol w:w="852"/>
        <w:gridCol w:w="791"/>
        <w:gridCol w:w="762"/>
      </w:tblGrid>
      <w:tr w14:paraId="3F56C4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5678" w:type="dxa"/>
            <w:vAlign w:val="center"/>
          </w:tcPr>
          <w:p w14:paraId="46E23382">
            <w:pPr>
              <w:pStyle w:val="12"/>
              <w:keepNext w:val="0"/>
              <w:keepLines w:val="0"/>
              <w:pageBreakBefore w:val="0"/>
              <w:widowControl/>
              <w:kinsoku w:val="0"/>
              <w:wordWrap/>
              <w:overflowPunct/>
              <w:topLinePunct w:val="0"/>
              <w:autoSpaceDE w:val="0"/>
              <w:autoSpaceDN w:val="0"/>
              <w:bidi w:val="0"/>
              <w:adjustRightInd w:val="0"/>
              <w:snapToGrid w:val="0"/>
              <w:spacing w:before="119" w:line="560" w:lineRule="exact"/>
              <w:ind w:left="0" w:leftChars="0" w:firstLine="0" w:firstLineChars="0"/>
              <w:jc w:val="center"/>
              <w:textAlignment w:val="baseline"/>
              <w:rPr>
                <w:rFonts w:hint="eastAsia" w:ascii="仿宋_GB2312" w:hAnsi="仿宋_GB2312" w:eastAsia="仿宋_GB2312" w:cs="仿宋_GB2312"/>
                <w:b/>
                <w:bCs/>
                <w:sz w:val="24"/>
                <w:szCs w:val="24"/>
              </w:rPr>
            </w:pPr>
            <w:r>
              <w:rPr>
                <w:rFonts w:hint="eastAsia" w:ascii="仿宋_GB2312" w:hAnsi="仿宋_GB2312" w:eastAsia="仿宋_GB2312" w:cs="仿宋_GB2312"/>
                <w:b/>
                <w:bCs/>
                <w:spacing w:val="-5"/>
                <w:sz w:val="24"/>
                <w:szCs w:val="24"/>
              </w:rPr>
              <w:t>调查内容</w:t>
            </w:r>
          </w:p>
        </w:tc>
        <w:tc>
          <w:tcPr>
            <w:tcW w:w="775" w:type="dxa"/>
            <w:vAlign w:val="center"/>
          </w:tcPr>
          <w:p w14:paraId="329F5EA6">
            <w:pPr>
              <w:pStyle w:val="12"/>
              <w:keepNext w:val="0"/>
              <w:keepLines w:val="0"/>
              <w:pageBreakBefore w:val="0"/>
              <w:widowControl/>
              <w:kinsoku w:val="0"/>
              <w:wordWrap/>
              <w:overflowPunct/>
              <w:topLinePunct w:val="0"/>
              <w:autoSpaceDE w:val="0"/>
              <w:autoSpaceDN w:val="0"/>
              <w:bidi w:val="0"/>
              <w:adjustRightInd w:val="0"/>
              <w:snapToGrid w:val="0"/>
              <w:spacing w:before="119" w:line="560" w:lineRule="exact"/>
              <w:ind w:left="0" w:leftChars="0" w:firstLine="0" w:firstLineChars="0"/>
              <w:jc w:val="center"/>
              <w:textAlignment w:val="baseline"/>
              <w:rPr>
                <w:rFonts w:hint="eastAsia" w:ascii="仿宋_GB2312" w:hAnsi="仿宋_GB2312" w:eastAsia="仿宋_GB2312" w:cs="仿宋_GB2312"/>
                <w:b/>
                <w:bCs/>
                <w:sz w:val="24"/>
                <w:szCs w:val="24"/>
              </w:rPr>
            </w:pPr>
            <w:r>
              <w:rPr>
                <w:rFonts w:hint="eastAsia" w:ascii="仿宋_GB2312" w:hAnsi="仿宋_GB2312" w:eastAsia="仿宋_GB2312" w:cs="仿宋_GB2312"/>
                <w:b/>
                <w:bCs/>
                <w:spacing w:val="-11"/>
                <w:sz w:val="24"/>
                <w:szCs w:val="24"/>
              </w:rPr>
              <w:t>10分</w:t>
            </w:r>
          </w:p>
        </w:tc>
        <w:tc>
          <w:tcPr>
            <w:tcW w:w="834" w:type="dxa"/>
            <w:vAlign w:val="center"/>
          </w:tcPr>
          <w:p w14:paraId="12FF519F">
            <w:pPr>
              <w:pStyle w:val="12"/>
              <w:keepNext w:val="0"/>
              <w:keepLines w:val="0"/>
              <w:pageBreakBefore w:val="0"/>
              <w:widowControl/>
              <w:kinsoku w:val="0"/>
              <w:wordWrap/>
              <w:overflowPunct/>
              <w:topLinePunct w:val="0"/>
              <w:autoSpaceDE w:val="0"/>
              <w:autoSpaceDN w:val="0"/>
              <w:bidi w:val="0"/>
              <w:adjustRightInd w:val="0"/>
              <w:snapToGrid w:val="0"/>
              <w:spacing w:before="119" w:line="560" w:lineRule="exact"/>
              <w:ind w:left="0" w:leftChars="0" w:firstLine="0" w:firstLineChars="0"/>
              <w:jc w:val="center"/>
              <w:textAlignment w:val="baseline"/>
              <w:rPr>
                <w:rFonts w:hint="eastAsia" w:ascii="仿宋_GB2312" w:hAnsi="仿宋_GB2312" w:eastAsia="仿宋_GB2312" w:cs="仿宋_GB2312"/>
                <w:b/>
                <w:bCs/>
                <w:sz w:val="24"/>
                <w:szCs w:val="24"/>
              </w:rPr>
            </w:pPr>
            <w:r>
              <w:rPr>
                <w:rFonts w:hint="eastAsia" w:ascii="仿宋_GB2312" w:hAnsi="仿宋_GB2312" w:eastAsia="仿宋_GB2312" w:cs="仿宋_GB2312"/>
                <w:b/>
                <w:bCs/>
                <w:spacing w:val="-6"/>
                <w:sz w:val="24"/>
                <w:szCs w:val="24"/>
              </w:rPr>
              <w:t>7.5分</w:t>
            </w:r>
          </w:p>
        </w:tc>
        <w:tc>
          <w:tcPr>
            <w:tcW w:w="852" w:type="dxa"/>
            <w:vAlign w:val="center"/>
          </w:tcPr>
          <w:p w14:paraId="340C58D8">
            <w:pPr>
              <w:pStyle w:val="12"/>
              <w:keepNext w:val="0"/>
              <w:keepLines w:val="0"/>
              <w:pageBreakBefore w:val="0"/>
              <w:widowControl/>
              <w:kinsoku w:val="0"/>
              <w:wordWrap/>
              <w:overflowPunct/>
              <w:topLinePunct w:val="0"/>
              <w:autoSpaceDE w:val="0"/>
              <w:autoSpaceDN w:val="0"/>
              <w:bidi w:val="0"/>
              <w:adjustRightInd w:val="0"/>
              <w:snapToGrid w:val="0"/>
              <w:spacing w:before="119" w:line="560" w:lineRule="exact"/>
              <w:ind w:left="0" w:leftChars="0" w:firstLine="0" w:firstLineChars="0"/>
              <w:jc w:val="center"/>
              <w:textAlignment w:val="baseline"/>
              <w:rPr>
                <w:rFonts w:hint="eastAsia" w:ascii="仿宋_GB2312" w:hAnsi="仿宋_GB2312" w:eastAsia="仿宋_GB2312" w:cs="仿宋_GB2312"/>
                <w:b/>
                <w:bCs/>
                <w:sz w:val="24"/>
                <w:szCs w:val="24"/>
              </w:rPr>
            </w:pPr>
            <w:r>
              <w:rPr>
                <w:rFonts w:hint="eastAsia" w:ascii="仿宋_GB2312" w:hAnsi="仿宋_GB2312" w:eastAsia="仿宋_GB2312" w:cs="仿宋_GB2312"/>
                <w:b/>
                <w:bCs/>
                <w:spacing w:val="-10"/>
                <w:sz w:val="24"/>
                <w:szCs w:val="24"/>
              </w:rPr>
              <w:t>5分</w:t>
            </w:r>
          </w:p>
        </w:tc>
        <w:tc>
          <w:tcPr>
            <w:tcW w:w="791" w:type="dxa"/>
            <w:vAlign w:val="center"/>
          </w:tcPr>
          <w:p w14:paraId="13A496C8">
            <w:pPr>
              <w:pStyle w:val="12"/>
              <w:keepNext w:val="0"/>
              <w:keepLines w:val="0"/>
              <w:pageBreakBefore w:val="0"/>
              <w:widowControl/>
              <w:kinsoku w:val="0"/>
              <w:wordWrap/>
              <w:overflowPunct/>
              <w:topLinePunct w:val="0"/>
              <w:autoSpaceDE w:val="0"/>
              <w:autoSpaceDN w:val="0"/>
              <w:bidi w:val="0"/>
              <w:adjustRightInd w:val="0"/>
              <w:snapToGrid w:val="0"/>
              <w:spacing w:before="119" w:line="560" w:lineRule="exact"/>
              <w:ind w:left="0" w:leftChars="0" w:firstLine="0" w:firstLineChars="0"/>
              <w:jc w:val="center"/>
              <w:textAlignment w:val="baseline"/>
              <w:rPr>
                <w:rFonts w:hint="eastAsia" w:ascii="仿宋_GB2312" w:hAnsi="仿宋_GB2312" w:eastAsia="仿宋_GB2312" w:cs="仿宋_GB2312"/>
                <w:b/>
                <w:bCs/>
                <w:sz w:val="24"/>
                <w:szCs w:val="24"/>
              </w:rPr>
            </w:pPr>
            <w:r>
              <w:rPr>
                <w:rFonts w:hint="eastAsia" w:ascii="仿宋_GB2312" w:hAnsi="仿宋_GB2312" w:eastAsia="仿宋_GB2312" w:cs="仿宋_GB2312"/>
                <w:b/>
                <w:bCs/>
                <w:spacing w:val="-9"/>
                <w:sz w:val="24"/>
                <w:szCs w:val="24"/>
              </w:rPr>
              <w:t>0分</w:t>
            </w:r>
          </w:p>
        </w:tc>
        <w:tc>
          <w:tcPr>
            <w:tcW w:w="762" w:type="dxa"/>
            <w:vAlign w:val="center"/>
          </w:tcPr>
          <w:p w14:paraId="00092CE5">
            <w:pPr>
              <w:pStyle w:val="12"/>
              <w:keepNext w:val="0"/>
              <w:keepLines w:val="0"/>
              <w:pageBreakBefore w:val="0"/>
              <w:widowControl/>
              <w:kinsoku w:val="0"/>
              <w:wordWrap/>
              <w:overflowPunct/>
              <w:topLinePunct w:val="0"/>
              <w:autoSpaceDE w:val="0"/>
              <w:autoSpaceDN w:val="0"/>
              <w:bidi w:val="0"/>
              <w:adjustRightInd w:val="0"/>
              <w:snapToGrid w:val="0"/>
              <w:spacing w:before="119" w:line="560" w:lineRule="exact"/>
              <w:ind w:left="0" w:leftChars="0" w:firstLine="0" w:firstLineChars="0"/>
              <w:jc w:val="center"/>
              <w:textAlignment w:val="baseline"/>
              <w:rPr>
                <w:rFonts w:hint="eastAsia" w:ascii="仿宋_GB2312" w:hAnsi="仿宋_GB2312" w:eastAsia="仿宋_GB2312" w:cs="仿宋_GB2312"/>
                <w:b/>
                <w:bCs/>
                <w:sz w:val="24"/>
                <w:szCs w:val="24"/>
              </w:rPr>
            </w:pPr>
            <w:r>
              <w:rPr>
                <w:rFonts w:hint="eastAsia" w:ascii="仿宋_GB2312" w:hAnsi="仿宋_GB2312" w:eastAsia="仿宋_GB2312" w:cs="仿宋_GB2312"/>
                <w:b/>
                <w:bCs/>
                <w:spacing w:val="-8"/>
                <w:sz w:val="24"/>
                <w:szCs w:val="24"/>
              </w:rPr>
              <w:t>得分</w:t>
            </w:r>
          </w:p>
        </w:tc>
      </w:tr>
      <w:tr w14:paraId="195D6D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5678" w:type="dxa"/>
            <w:vAlign w:val="center"/>
          </w:tcPr>
          <w:p w14:paraId="70DA522A">
            <w:pPr>
              <w:pStyle w:val="12"/>
              <w:keepNext w:val="0"/>
              <w:keepLines w:val="0"/>
              <w:pageBreakBefore w:val="0"/>
              <w:widowControl/>
              <w:kinsoku w:val="0"/>
              <w:wordWrap/>
              <w:overflowPunct/>
              <w:topLinePunct w:val="0"/>
              <w:autoSpaceDE w:val="0"/>
              <w:autoSpaceDN w:val="0"/>
              <w:bidi w:val="0"/>
              <w:adjustRightInd w:val="0"/>
              <w:snapToGrid w:val="0"/>
              <w:spacing w:before="136" w:line="560" w:lineRule="exact"/>
              <w:ind w:left="0" w:leftChars="0" w:firstLine="0" w:firstLineChars="0"/>
              <w:jc w:val="both"/>
              <w:textAlignment w:val="baseline"/>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8"/>
                <w:sz w:val="24"/>
                <w:szCs w:val="24"/>
                <w:lang w:eastAsia="zh-CN"/>
              </w:rPr>
              <w:t>1.您对护理员的工作责任心、服务态度是否满意？</w:t>
            </w:r>
          </w:p>
        </w:tc>
        <w:tc>
          <w:tcPr>
            <w:tcW w:w="775" w:type="dxa"/>
            <w:vAlign w:val="center"/>
          </w:tcPr>
          <w:p w14:paraId="56F79F24">
            <w:pPr>
              <w:pStyle w:val="12"/>
              <w:keepNext w:val="0"/>
              <w:keepLines w:val="0"/>
              <w:pageBreakBefore w:val="0"/>
              <w:widowControl/>
              <w:kinsoku w:val="0"/>
              <w:wordWrap/>
              <w:overflowPunct/>
              <w:topLinePunct w:val="0"/>
              <w:autoSpaceDE w:val="0"/>
              <w:autoSpaceDN w:val="0"/>
              <w:bidi w:val="0"/>
              <w:adjustRightInd w:val="0"/>
              <w:snapToGrid w:val="0"/>
              <w:spacing w:before="136" w:line="560" w:lineRule="exact"/>
              <w:ind w:left="0" w:lef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rPr>
              <w:t>很满意</w:t>
            </w:r>
          </w:p>
        </w:tc>
        <w:tc>
          <w:tcPr>
            <w:tcW w:w="834" w:type="dxa"/>
            <w:vAlign w:val="center"/>
          </w:tcPr>
          <w:p w14:paraId="6091B997">
            <w:pPr>
              <w:pStyle w:val="12"/>
              <w:keepNext w:val="0"/>
              <w:keepLines w:val="0"/>
              <w:pageBreakBefore w:val="0"/>
              <w:widowControl/>
              <w:kinsoku w:val="0"/>
              <w:wordWrap/>
              <w:overflowPunct/>
              <w:topLinePunct w:val="0"/>
              <w:autoSpaceDE w:val="0"/>
              <w:autoSpaceDN w:val="0"/>
              <w:bidi w:val="0"/>
              <w:adjustRightInd w:val="0"/>
              <w:snapToGrid w:val="0"/>
              <w:spacing w:before="136" w:line="560" w:lineRule="exact"/>
              <w:ind w:left="0" w:lef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满意</w:t>
            </w:r>
          </w:p>
        </w:tc>
        <w:tc>
          <w:tcPr>
            <w:tcW w:w="852" w:type="dxa"/>
            <w:vAlign w:val="center"/>
          </w:tcPr>
          <w:p w14:paraId="49AD929A">
            <w:pPr>
              <w:pStyle w:val="12"/>
              <w:keepNext w:val="0"/>
              <w:keepLines w:val="0"/>
              <w:pageBreakBefore w:val="0"/>
              <w:widowControl/>
              <w:kinsoku w:val="0"/>
              <w:wordWrap/>
              <w:overflowPunct/>
              <w:topLinePunct w:val="0"/>
              <w:autoSpaceDE w:val="0"/>
              <w:autoSpaceDN w:val="0"/>
              <w:bidi w:val="0"/>
              <w:adjustRightInd w:val="0"/>
              <w:snapToGrid w:val="0"/>
              <w:spacing w:before="136" w:line="560" w:lineRule="exact"/>
              <w:ind w:left="0" w:lef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7"/>
                <w:sz w:val="24"/>
                <w:szCs w:val="24"/>
              </w:rPr>
              <w:t>较满意</w:t>
            </w:r>
          </w:p>
        </w:tc>
        <w:tc>
          <w:tcPr>
            <w:tcW w:w="791" w:type="dxa"/>
            <w:vAlign w:val="center"/>
          </w:tcPr>
          <w:p w14:paraId="39AD397F">
            <w:pPr>
              <w:pStyle w:val="12"/>
              <w:keepNext w:val="0"/>
              <w:keepLines w:val="0"/>
              <w:pageBreakBefore w:val="0"/>
              <w:widowControl/>
              <w:kinsoku w:val="0"/>
              <w:wordWrap/>
              <w:overflowPunct/>
              <w:topLinePunct w:val="0"/>
              <w:autoSpaceDE w:val="0"/>
              <w:autoSpaceDN w:val="0"/>
              <w:bidi w:val="0"/>
              <w:adjustRightInd w:val="0"/>
              <w:snapToGrid w:val="0"/>
              <w:spacing w:before="136" w:line="560" w:lineRule="exact"/>
              <w:ind w:left="0" w:lef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rPr>
              <w:t>不满意</w:t>
            </w:r>
          </w:p>
        </w:tc>
        <w:tc>
          <w:tcPr>
            <w:tcW w:w="762" w:type="dxa"/>
            <w:vAlign w:val="center"/>
          </w:tcPr>
          <w:p w14:paraId="2191C219">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jc w:val="center"/>
              <w:textAlignment w:val="baseline"/>
              <w:rPr>
                <w:rFonts w:hint="eastAsia" w:ascii="仿宋_GB2312" w:hAnsi="仿宋_GB2312" w:eastAsia="仿宋_GB2312" w:cs="仿宋_GB2312"/>
                <w:sz w:val="24"/>
                <w:szCs w:val="24"/>
              </w:rPr>
            </w:pPr>
          </w:p>
        </w:tc>
      </w:tr>
      <w:tr w14:paraId="232AFF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5678" w:type="dxa"/>
            <w:vAlign w:val="center"/>
          </w:tcPr>
          <w:p w14:paraId="3BF3C069">
            <w:pPr>
              <w:pStyle w:val="12"/>
              <w:keepNext w:val="0"/>
              <w:keepLines w:val="0"/>
              <w:pageBreakBefore w:val="0"/>
              <w:widowControl/>
              <w:kinsoku w:val="0"/>
              <w:wordWrap/>
              <w:overflowPunct/>
              <w:topLinePunct w:val="0"/>
              <w:autoSpaceDE w:val="0"/>
              <w:autoSpaceDN w:val="0"/>
              <w:bidi w:val="0"/>
              <w:adjustRightInd w:val="0"/>
              <w:snapToGrid w:val="0"/>
              <w:spacing w:before="135" w:line="560" w:lineRule="exact"/>
              <w:ind w:left="0" w:leftChars="0" w:firstLine="0" w:firstLineChars="0"/>
              <w:jc w:val="both"/>
              <w:textAlignment w:val="baseline"/>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8"/>
                <w:sz w:val="24"/>
                <w:szCs w:val="24"/>
                <w:lang w:eastAsia="zh-CN"/>
              </w:rPr>
              <w:t>2.您对护理员在工作过程中保护您的隐私（</w:t>
            </w:r>
            <w:r>
              <w:rPr>
                <w:rFonts w:hint="eastAsia" w:ascii="仿宋_GB2312" w:hAnsi="仿宋_GB2312" w:eastAsia="仿宋_GB2312" w:cs="仿宋_GB2312"/>
                <w:spacing w:val="7"/>
                <w:sz w:val="24"/>
                <w:szCs w:val="24"/>
                <w:lang w:eastAsia="zh-CN"/>
              </w:rPr>
              <w:t>如操作时遮挡、</w:t>
            </w:r>
            <w:r>
              <w:rPr>
                <w:rFonts w:hint="eastAsia" w:ascii="仿宋_GB2312" w:hAnsi="仿宋_GB2312" w:eastAsia="仿宋_GB2312" w:cs="仿宋_GB2312"/>
                <w:spacing w:val="6"/>
                <w:sz w:val="24"/>
                <w:szCs w:val="24"/>
                <w:lang w:eastAsia="zh-CN"/>
              </w:rPr>
              <w:t>回避无关人员等）是否满意？</w:t>
            </w:r>
          </w:p>
        </w:tc>
        <w:tc>
          <w:tcPr>
            <w:tcW w:w="775" w:type="dxa"/>
            <w:vAlign w:val="center"/>
          </w:tcPr>
          <w:p w14:paraId="58D5DD2D">
            <w:pPr>
              <w:pStyle w:val="12"/>
              <w:keepNext w:val="0"/>
              <w:keepLines w:val="0"/>
              <w:pageBreakBefore w:val="0"/>
              <w:widowControl/>
              <w:kinsoku w:val="0"/>
              <w:wordWrap/>
              <w:overflowPunct/>
              <w:topLinePunct w:val="0"/>
              <w:autoSpaceDE w:val="0"/>
              <w:autoSpaceDN w:val="0"/>
              <w:bidi w:val="0"/>
              <w:adjustRightInd w:val="0"/>
              <w:snapToGrid w:val="0"/>
              <w:spacing w:before="135" w:line="560" w:lineRule="exact"/>
              <w:ind w:left="0" w:lef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rPr>
              <w:t>很满意</w:t>
            </w:r>
          </w:p>
        </w:tc>
        <w:tc>
          <w:tcPr>
            <w:tcW w:w="834" w:type="dxa"/>
            <w:vAlign w:val="center"/>
          </w:tcPr>
          <w:p w14:paraId="5FE3F0D2">
            <w:pPr>
              <w:pStyle w:val="12"/>
              <w:keepNext w:val="0"/>
              <w:keepLines w:val="0"/>
              <w:pageBreakBefore w:val="0"/>
              <w:widowControl/>
              <w:kinsoku w:val="0"/>
              <w:wordWrap/>
              <w:overflowPunct/>
              <w:topLinePunct w:val="0"/>
              <w:autoSpaceDE w:val="0"/>
              <w:autoSpaceDN w:val="0"/>
              <w:bidi w:val="0"/>
              <w:adjustRightInd w:val="0"/>
              <w:snapToGrid w:val="0"/>
              <w:spacing w:before="135" w:line="560" w:lineRule="exact"/>
              <w:ind w:left="0" w:lef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满意</w:t>
            </w:r>
          </w:p>
        </w:tc>
        <w:tc>
          <w:tcPr>
            <w:tcW w:w="852" w:type="dxa"/>
            <w:vAlign w:val="center"/>
          </w:tcPr>
          <w:p w14:paraId="70D760ED">
            <w:pPr>
              <w:pStyle w:val="12"/>
              <w:keepNext w:val="0"/>
              <w:keepLines w:val="0"/>
              <w:pageBreakBefore w:val="0"/>
              <w:widowControl/>
              <w:kinsoku w:val="0"/>
              <w:wordWrap/>
              <w:overflowPunct/>
              <w:topLinePunct w:val="0"/>
              <w:autoSpaceDE w:val="0"/>
              <w:autoSpaceDN w:val="0"/>
              <w:bidi w:val="0"/>
              <w:adjustRightInd w:val="0"/>
              <w:snapToGrid w:val="0"/>
              <w:spacing w:before="135" w:line="560" w:lineRule="exact"/>
              <w:ind w:left="0" w:lef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7"/>
                <w:sz w:val="24"/>
                <w:szCs w:val="24"/>
              </w:rPr>
              <w:t>较满意</w:t>
            </w:r>
          </w:p>
        </w:tc>
        <w:tc>
          <w:tcPr>
            <w:tcW w:w="791" w:type="dxa"/>
            <w:vAlign w:val="center"/>
          </w:tcPr>
          <w:p w14:paraId="35C3EAE3">
            <w:pPr>
              <w:pStyle w:val="12"/>
              <w:keepNext w:val="0"/>
              <w:keepLines w:val="0"/>
              <w:pageBreakBefore w:val="0"/>
              <w:widowControl/>
              <w:kinsoku w:val="0"/>
              <w:wordWrap/>
              <w:overflowPunct/>
              <w:topLinePunct w:val="0"/>
              <w:autoSpaceDE w:val="0"/>
              <w:autoSpaceDN w:val="0"/>
              <w:bidi w:val="0"/>
              <w:adjustRightInd w:val="0"/>
              <w:snapToGrid w:val="0"/>
              <w:spacing w:before="135" w:line="560" w:lineRule="exact"/>
              <w:ind w:left="0" w:lef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rPr>
              <w:t>不满意</w:t>
            </w:r>
          </w:p>
        </w:tc>
        <w:tc>
          <w:tcPr>
            <w:tcW w:w="762" w:type="dxa"/>
            <w:vAlign w:val="center"/>
          </w:tcPr>
          <w:p w14:paraId="65F23294">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jc w:val="center"/>
              <w:textAlignment w:val="baseline"/>
              <w:rPr>
                <w:rFonts w:hint="eastAsia" w:ascii="仿宋_GB2312" w:hAnsi="仿宋_GB2312" w:eastAsia="仿宋_GB2312" w:cs="仿宋_GB2312"/>
                <w:sz w:val="24"/>
                <w:szCs w:val="24"/>
              </w:rPr>
            </w:pPr>
          </w:p>
        </w:tc>
      </w:tr>
      <w:tr w14:paraId="2C3C4D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5678" w:type="dxa"/>
            <w:vAlign w:val="center"/>
          </w:tcPr>
          <w:p w14:paraId="786DEB92">
            <w:pPr>
              <w:pStyle w:val="12"/>
              <w:keepNext w:val="0"/>
              <w:keepLines w:val="0"/>
              <w:pageBreakBefore w:val="0"/>
              <w:widowControl/>
              <w:kinsoku w:val="0"/>
              <w:wordWrap/>
              <w:overflowPunct/>
              <w:topLinePunct w:val="0"/>
              <w:autoSpaceDE w:val="0"/>
              <w:autoSpaceDN w:val="0"/>
              <w:bidi w:val="0"/>
              <w:adjustRightInd w:val="0"/>
              <w:snapToGrid w:val="0"/>
              <w:spacing w:before="136" w:line="560" w:lineRule="exact"/>
              <w:ind w:left="0" w:leftChars="0" w:firstLine="0" w:firstLineChars="0"/>
              <w:jc w:val="both"/>
              <w:textAlignment w:val="baseline"/>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8"/>
                <w:sz w:val="24"/>
                <w:szCs w:val="24"/>
                <w:lang w:eastAsia="zh-CN"/>
              </w:rPr>
              <w:t>3.您对护理员认真倾听您的需求和意见是否满意？</w:t>
            </w:r>
          </w:p>
        </w:tc>
        <w:tc>
          <w:tcPr>
            <w:tcW w:w="775" w:type="dxa"/>
            <w:vAlign w:val="center"/>
          </w:tcPr>
          <w:p w14:paraId="76033E45">
            <w:pPr>
              <w:pStyle w:val="12"/>
              <w:keepNext w:val="0"/>
              <w:keepLines w:val="0"/>
              <w:pageBreakBefore w:val="0"/>
              <w:widowControl/>
              <w:kinsoku w:val="0"/>
              <w:wordWrap/>
              <w:overflowPunct/>
              <w:topLinePunct w:val="0"/>
              <w:autoSpaceDE w:val="0"/>
              <w:autoSpaceDN w:val="0"/>
              <w:bidi w:val="0"/>
              <w:adjustRightInd w:val="0"/>
              <w:snapToGrid w:val="0"/>
              <w:spacing w:before="136" w:line="560" w:lineRule="exact"/>
              <w:ind w:left="0" w:lef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rPr>
              <w:t>很满意</w:t>
            </w:r>
          </w:p>
        </w:tc>
        <w:tc>
          <w:tcPr>
            <w:tcW w:w="834" w:type="dxa"/>
            <w:vAlign w:val="center"/>
          </w:tcPr>
          <w:p w14:paraId="1BC56B68">
            <w:pPr>
              <w:pStyle w:val="12"/>
              <w:keepNext w:val="0"/>
              <w:keepLines w:val="0"/>
              <w:pageBreakBefore w:val="0"/>
              <w:widowControl/>
              <w:kinsoku w:val="0"/>
              <w:wordWrap/>
              <w:overflowPunct/>
              <w:topLinePunct w:val="0"/>
              <w:autoSpaceDE w:val="0"/>
              <w:autoSpaceDN w:val="0"/>
              <w:bidi w:val="0"/>
              <w:adjustRightInd w:val="0"/>
              <w:snapToGrid w:val="0"/>
              <w:spacing w:before="136" w:line="560" w:lineRule="exact"/>
              <w:ind w:left="0" w:lef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满意</w:t>
            </w:r>
          </w:p>
        </w:tc>
        <w:tc>
          <w:tcPr>
            <w:tcW w:w="852" w:type="dxa"/>
            <w:vAlign w:val="center"/>
          </w:tcPr>
          <w:p w14:paraId="65742C70">
            <w:pPr>
              <w:pStyle w:val="12"/>
              <w:keepNext w:val="0"/>
              <w:keepLines w:val="0"/>
              <w:pageBreakBefore w:val="0"/>
              <w:widowControl/>
              <w:kinsoku w:val="0"/>
              <w:wordWrap/>
              <w:overflowPunct/>
              <w:topLinePunct w:val="0"/>
              <w:autoSpaceDE w:val="0"/>
              <w:autoSpaceDN w:val="0"/>
              <w:bidi w:val="0"/>
              <w:adjustRightInd w:val="0"/>
              <w:snapToGrid w:val="0"/>
              <w:spacing w:before="136" w:line="560" w:lineRule="exact"/>
              <w:ind w:left="0" w:lef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7"/>
                <w:sz w:val="24"/>
                <w:szCs w:val="24"/>
              </w:rPr>
              <w:t>较满意</w:t>
            </w:r>
          </w:p>
        </w:tc>
        <w:tc>
          <w:tcPr>
            <w:tcW w:w="791" w:type="dxa"/>
            <w:vAlign w:val="center"/>
          </w:tcPr>
          <w:p w14:paraId="01DB42D4">
            <w:pPr>
              <w:pStyle w:val="12"/>
              <w:keepNext w:val="0"/>
              <w:keepLines w:val="0"/>
              <w:pageBreakBefore w:val="0"/>
              <w:widowControl/>
              <w:kinsoku w:val="0"/>
              <w:wordWrap/>
              <w:overflowPunct/>
              <w:topLinePunct w:val="0"/>
              <w:autoSpaceDE w:val="0"/>
              <w:autoSpaceDN w:val="0"/>
              <w:bidi w:val="0"/>
              <w:adjustRightInd w:val="0"/>
              <w:snapToGrid w:val="0"/>
              <w:spacing w:before="136" w:line="560" w:lineRule="exact"/>
              <w:ind w:left="0" w:lef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rPr>
              <w:t>不满意</w:t>
            </w:r>
          </w:p>
        </w:tc>
        <w:tc>
          <w:tcPr>
            <w:tcW w:w="762" w:type="dxa"/>
            <w:vAlign w:val="center"/>
          </w:tcPr>
          <w:p w14:paraId="4DC0323C">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jc w:val="center"/>
              <w:textAlignment w:val="baseline"/>
              <w:rPr>
                <w:rFonts w:hint="eastAsia" w:ascii="仿宋_GB2312" w:hAnsi="仿宋_GB2312" w:eastAsia="仿宋_GB2312" w:cs="仿宋_GB2312"/>
                <w:sz w:val="24"/>
                <w:szCs w:val="24"/>
              </w:rPr>
            </w:pPr>
          </w:p>
        </w:tc>
      </w:tr>
      <w:tr w14:paraId="27B22C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5678" w:type="dxa"/>
            <w:vAlign w:val="center"/>
          </w:tcPr>
          <w:p w14:paraId="0015BAD4">
            <w:pPr>
              <w:pStyle w:val="12"/>
              <w:keepNext w:val="0"/>
              <w:keepLines w:val="0"/>
              <w:pageBreakBefore w:val="0"/>
              <w:widowControl/>
              <w:kinsoku w:val="0"/>
              <w:wordWrap/>
              <w:overflowPunct/>
              <w:topLinePunct w:val="0"/>
              <w:autoSpaceDE w:val="0"/>
              <w:autoSpaceDN w:val="0"/>
              <w:bidi w:val="0"/>
              <w:adjustRightInd w:val="0"/>
              <w:snapToGrid w:val="0"/>
              <w:spacing w:before="137" w:line="560" w:lineRule="exact"/>
              <w:ind w:left="0" w:leftChars="0" w:right="12" w:firstLine="0" w:firstLineChars="0"/>
              <w:jc w:val="both"/>
              <w:textAlignment w:val="baseline"/>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4.您对护理员的专业能力（如翻身、生活护理等）是否满意？</w:t>
            </w:r>
          </w:p>
        </w:tc>
        <w:tc>
          <w:tcPr>
            <w:tcW w:w="775" w:type="dxa"/>
            <w:vAlign w:val="center"/>
          </w:tcPr>
          <w:p w14:paraId="7B2C5BE7">
            <w:pPr>
              <w:pStyle w:val="12"/>
              <w:keepNext w:val="0"/>
              <w:keepLines w:val="0"/>
              <w:pageBreakBefore w:val="0"/>
              <w:widowControl/>
              <w:kinsoku w:val="0"/>
              <w:wordWrap/>
              <w:overflowPunct/>
              <w:topLinePunct w:val="0"/>
              <w:autoSpaceDE w:val="0"/>
              <w:autoSpaceDN w:val="0"/>
              <w:bidi w:val="0"/>
              <w:adjustRightInd w:val="0"/>
              <w:snapToGrid w:val="0"/>
              <w:spacing w:before="137" w:line="560" w:lineRule="exact"/>
              <w:ind w:left="0" w:lef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rPr>
              <w:t>很满意</w:t>
            </w:r>
          </w:p>
        </w:tc>
        <w:tc>
          <w:tcPr>
            <w:tcW w:w="834" w:type="dxa"/>
            <w:vAlign w:val="center"/>
          </w:tcPr>
          <w:p w14:paraId="38A434B4">
            <w:pPr>
              <w:pStyle w:val="12"/>
              <w:keepNext w:val="0"/>
              <w:keepLines w:val="0"/>
              <w:pageBreakBefore w:val="0"/>
              <w:widowControl/>
              <w:kinsoku w:val="0"/>
              <w:wordWrap/>
              <w:overflowPunct/>
              <w:topLinePunct w:val="0"/>
              <w:autoSpaceDE w:val="0"/>
              <w:autoSpaceDN w:val="0"/>
              <w:bidi w:val="0"/>
              <w:adjustRightInd w:val="0"/>
              <w:snapToGrid w:val="0"/>
              <w:spacing w:before="137" w:line="560" w:lineRule="exact"/>
              <w:ind w:left="0" w:lef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满意</w:t>
            </w:r>
          </w:p>
        </w:tc>
        <w:tc>
          <w:tcPr>
            <w:tcW w:w="852" w:type="dxa"/>
            <w:vAlign w:val="center"/>
          </w:tcPr>
          <w:p w14:paraId="3D7B8C08">
            <w:pPr>
              <w:pStyle w:val="12"/>
              <w:keepNext w:val="0"/>
              <w:keepLines w:val="0"/>
              <w:pageBreakBefore w:val="0"/>
              <w:widowControl/>
              <w:kinsoku w:val="0"/>
              <w:wordWrap/>
              <w:overflowPunct/>
              <w:topLinePunct w:val="0"/>
              <w:autoSpaceDE w:val="0"/>
              <w:autoSpaceDN w:val="0"/>
              <w:bidi w:val="0"/>
              <w:adjustRightInd w:val="0"/>
              <w:snapToGrid w:val="0"/>
              <w:spacing w:before="137" w:line="560" w:lineRule="exact"/>
              <w:ind w:left="0" w:lef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7"/>
                <w:sz w:val="24"/>
                <w:szCs w:val="24"/>
              </w:rPr>
              <w:t>较满意</w:t>
            </w:r>
          </w:p>
        </w:tc>
        <w:tc>
          <w:tcPr>
            <w:tcW w:w="791" w:type="dxa"/>
            <w:vAlign w:val="center"/>
          </w:tcPr>
          <w:p w14:paraId="6F3BA78B">
            <w:pPr>
              <w:pStyle w:val="12"/>
              <w:keepNext w:val="0"/>
              <w:keepLines w:val="0"/>
              <w:pageBreakBefore w:val="0"/>
              <w:widowControl/>
              <w:kinsoku w:val="0"/>
              <w:wordWrap/>
              <w:overflowPunct/>
              <w:topLinePunct w:val="0"/>
              <w:autoSpaceDE w:val="0"/>
              <w:autoSpaceDN w:val="0"/>
              <w:bidi w:val="0"/>
              <w:adjustRightInd w:val="0"/>
              <w:snapToGrid w:val="0"/>
              <w:spacing w:before="137" w:line="560" w:lineRule="exact"/>
              <w:ind w:left="0" w:lef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rPr>
              <w:t>不满意</w:t>
            </w:r>
          </w:p>
        </w:tc>
        <w:tc>
          <w:tcPr>
            <w:tcW w:w="762" w:type="dxa"/>
            <w:vAlign w:val="center"/>
          </w:tcPr>
          <w:p w14:paraId="5DD97EDD">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jc w:val="center"/>
              <w:textAlignment w:val="baseline"/>
              <w:rPr>
                <w:rFonts w:hint="eastAsia" w:ascii="仿宋_GB2312" w:hAnsi="仿宋_GB2312" w:eastAsia="仿宋_GB2312" w:cs="仿宋_GB2312"/>
                <w:sz w:val="24"/>
                <w:szCs w:val="24"/>
              </w:rPr>
            </w:pPr>
          </w:p>
        </w:tc>
      </w:tr>
      <w:tr w14:paraId="1A7F70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5678" w:type="dxa"/>
            <w:vAlign w:val="center"/>
          </w:tcPr>
          <w:p w14:paraId="1F8DC7BA">
            <w:pPr>
              <w:pStyle w:val="12"/>
              <w:keepNext w:val="0"/>
              <w:keepLines w:val="0"/>
              <w:pageBreakBefore w:val="0"/>
              <w:widowControl/>
              <w:kinsoku w:val="0"/>
              <w:wordWrap/>
              <w:overflowPunct/>
              <w:topLinePunct w:val="0"/>
              <w:autoSpaceDE w:val="0"/>
              <w:autoSpaceDN w:val="0"/>
              <w:bidi w:val="0"/>
              <w:adjustRightInd w:val="0"/>
              <w:snapToGrid w:val="0"/>
              <w:spacing w:before="138" w:line="560" w:lineRule="exact"/>
              <w:ind w:left="0" w:leftChars="0" w:right="159" w:firstLine="0" w:firstLineChars="0"/>
              <w:jc w:val="both"/>
              <w:textAlignment w:val="baseline"/>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9"/>
                <w:sz w:val="24"/>
                <w:szCs w:val="24"/>
                <w:lang w:eastAsia="zh-CN"/>
              </w:rPr>
              <w:t>5.护理员对您是否关心，当您有事时，能否及时找到护理</w:t>
            </w:r>
            <w:r>
              <w:rPr>
                <w:rFonts w:hint="eastAsia" w:ascii="仿宋_GB2312" w:hAnsi="仿宋_GB2312" w:eastAsia="仿宋_GB2312" w:cs="仿宋_GB2312"/>
                <w:spacing w:val="-4"/>
                <w:sz w:val="24"/>
                <w:szCs w:val="24"/>
                <w:lang w:eastAsia="zh-CN"/>
              </w:rPr>
              <w:t>员？</w:t>
            </w:r>
          </w:p>
        </w:tc>
        <w:tc>
          <w:tcPr>
            <w:tcW w:w="775" w:type="dxa"/>
            <w:vAlign w:val="center"/>
          </w:tcPr>
          <w:p w14:paraId="73E2250D">
            <w:pPr>
              <w:pStyle w:val="12"/>
              <w:keepNext w:val="0"/>
              <w:keepLines w:val="0"/>
              <w:pageBreakBefore w:val="0"/>
              <w:widowControl/>
              <w:kinsoku w:val="0"/>
              <w:wordWrap/>
              <w:overflowPunct/>
              <w:topLinePunct w:val="0"/>
              <w:autoSpaceDE w:val="0"/>
              <w:autoSpaceDN w:val="0"/>
              <w:bidi w:val="0"/>
              <w:adjustRightInd w:val="0"/>
              <w:snapToGrid w:val="0"/>
              <w:spacing w:before="139" w:line="560" w:lineRule="exact"/>
              <w:ind w:left="0" w:lef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及时</w:t>
            </w:r>
          </w:p>
        </w:tc>
        <w:tc>
          <w:tcPr>
            <w:tcW w:w="834" w:type="dxa"/>
            <w:vAlign w:val="center"/>
          </w:tcPr>
          <w:p w14:paraId="46049951">
            <w:pPr>
              <w:pStyle w:val="12"/>
              <w:keepNext w:val="0"/>
              <w:keepLines w:val="0"/>
              <w:pageBreakBefore w:val="0"/>
              <w:widowControl/>
              <w:kinsoku w:val="0"/>
              <w:wordWrap/>
              <w:overflowPunct/>
              <w:topLinePunct w:val="0"/>
              <w:autoSpaceDE w:val="0"/>
              <w:autoSpaceDN w:val="0"/>
              <w:bidi w:val="0"/>
              <w:adjustRightInd w:val="0"/>
              <w:snapToGrid w:val="0"/>
              <w:spacing w:before="139" w:line="560" w:lineRule="exact"/>
              <w:ind w:left="0" w:lef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7"/>
                <w:sz w:val="24"/>
                <w:szCs w:val="24"/>
              </w:rPr>
              <w:t>较及时</w:t>
            </w:r>
          </w:p>
        </w:tc>
        <w:tc>
          <w:tcPr>
            <w:tcW w:w="852" w:type="dxa"/>
            <w:vAlign w:val="center"/>
          </w:tcPr>
          <w:p w14:paraId="793D0F91">
            <w:pPr>
              <w:pStyle w:val="12"/>
              <w:keepNext w:val="0"/>
              <w:keepLines w:val="0"/>
              <w:pageBreakBefore w:val="0"/>
              <w:widowControl/>
              <w:kinsoku w:val="0"/>
              <w:wordWrap/>
              <w:overflowPunct/>
              <w:topLinePunct w:val="0"/>
              <w:autoSpaceDE w:val="0"/>
              <w:autoSpaceDN w:val="0"/>
              <w:bidi w:val="0"/>
              <w:adjustRightInd w:val="0"/>
              <w:snapToGrid w:val="0"/>
              <w:spacing w:before="139" w:line="560" w:lineRule="exact"/>
              <w:ind w:left="0" w:lef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一般</w:t>
            </w:r>
          </w:p>
        </w:tc>
        <w:tc>
          <w:tcPr>
            <w:tcW w:w="791" w:type="dxa"/>
            <w:vAlign w:val="center"/>
          </w:tcPr>
          <w:p w14:paraId="1DFDE3F3">
            <w:pPr>
              <w:pStyle w:val="12"/>
              <w:keepNext w:val="0"/>
              <w:keepLines w:val="0"/>
              <w:pageBreakBefore w:val="0"/>
              <w:widowControl/>
              <w:kinsoku w:val="0"/>
              <w:wordWrap/>
              <w:overflowPunct/>
              <w:topLinePunct w:val="0"/>
              <w:autoSpaceDE w:val="0"/>
              <w:autoSpaceDN w:val="0"/>
              <w:bidi w:val="0"/>
              <w:adjustRightInd w:val="0"/>
              <w:snapToGrid w:val="0"/>
              <w:spacing w:before="139" w:line="560" w:lineRule="exact"/>
              <w:ind w:left="0" w:lef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rPr>
              <w:t>不及时</w:t>
            </w:r>
          </w:p>
        </w:tc>
        <w:tc>
          <w:tcPr>
            <w:tcW w:w="762" w:type="dxa"/>
            <w:vAlign w:val="center"/>
          </w:tcPr>
          <w:p w14:paraId="744B0562">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jc w:val="center"/>
              <w:textAlignment w:val="baseline"/>
              <w:rPr>
                <w:rFonts w:hint="eastAsia" w:ascii="仿宋_GB2312" w:hAnsi="仿宋_GB2312" w:eastAsia="仿宋_GB2312" w:cs="仿宋_GB2312"/>
                <w:sz w:val="24"/>
                <w:szCs w:val="24"/>
              </w:rPr>
            </w:pPr>
          </w:p>
        </w:tc>
      </w:tr>
      <w:tr w14:paraId="0D3924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5678" w:type="dxa"/>
            <w:vAlign w:val="center"/>
          </w:tcPr>
          <w:p w14:paraId="14911196">
            <w:pPr>
              <w:pStyle w:val="12"/>
              <w:keepNext w:val="0"/>
              <w:keepLines w:val="0"/>
              <w:pageBreakBefore w:val="0"/>
              <w:widowControl/>
              <w:kinsoku w:val="0"/>
              <w:wordWrap/>
              <w:overflowPunct/>
              <w:topLinePunct w:val="0"/>
              <w:autoSpaceDE w:val="0"/>
              <w:autoSpaceDN w:val="0"/>
              <w:bidi w:val="0"/>
              <w:adjustRightInd w:val="0"/>
              <w:snapToGrid w:val="0"/>
              <w:spacing w:before="138" w:line="560" w:lineRule="exact"/>
              <w:ind w:left="0" w:leftChars="0" w:firstLine="0" w:firstLineChars="0"/>
              <w:jc w:val="both"/>
              <w:textAlignment w:val="baseline"/>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8"/>
                <w:sz w:val="24"/>
                <w:szCs w:val="24"/>
                <w:lang w:eastAsia="zh-CN"/>
              </w:rPr>
              <w:t>6.护理员为您服务时，双手是否清洁？</w:t>
            </w:r>
          </w:p>
        </w:tc>
        <w:tc>
          <w:tcPr>
            <w:tcW w:w="775" w:type="dxa"/>
            <w:vAlign w:val="center"/>
          </w:tcPr>
          <w:p w14:paraId="4A50772B">
            <w:pPr>
              <w:pStyle w:val="12"/>
              <w:keepNext w:val="0"/>
              <w:keepLines w:val="0"/>
              <w:pageBreakBefore w:val="0"/>
              <w:widowControl/>
              <w:kinsoku w:val="0"/>
              <w:wordWrap/>
              <w:overflowPunct/>
              <w:topLinePunct w:val="0"/>
              <w:autoSpaceDE w:val="0"/>
              <w:autoSpaceDN w:val="0"/>
              <w:bidi w:val="0"/>
              <w:adjustRightInd w:val="0"/>
              <w:snapToGrid w:val="0"/>
              <w:spacing w:before="139" w:line="560" w:lineRule="exact"/>
              <w:ind w:left="0" w:lef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w:t>
            </w:r>
          </w:p>
        </w:tc>
        <w:tc>
          <w:tcPr>
            <w:tcW w:w="834" w:type="dxa"/>
            <w:vAlign w:val="center"/>
          </w:tcPr>
          <w:p w14:paraId="5F47AB5F">
            <w:pPr>
              <w:pStyle w:val="12"/>
              <w:keepNext w:val="0"/>
              <w:keepLines w:val="0"/>
              <w:pageBreakBefore w:val="0"/>
              <w:widowControl/>
              <w:kinsoku w:val="0"/>
              <w:wordWrap/>
              <w:overflowPunct/>
              <w:topLinePunct w:val="0"/>
              <w:autoSpaceDE w:val="0"/>
              <w:autoSpaceDN w:val="0"/>
              <w:bidi w:val="0"/>
              <w:adjustRightInd w:val="0"/>
              <w:snapToGrid w:val="0"/>
              <w:spacing w:before="138" w:line="560" w:lineRule="exact"/>
              <w:ind w:left="0" w:lef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7"/>
                <w:sz w:val="24"/>
                <w:szCs w:val="24"/>
              </w:rPr>
              <w:t>基本是</w:t>
            </w:r>
          </w:p>
        </w:tc>
        <w:tc>
          <w:tcPr>
            <w:tcW w:w="852" w:type="dxa"/>
            <w:vAlign w:val="center"/>
          </w:tcPr>
          <w:p w14:paraId="0C11FC9C">
            <w:pPr>
              <w:pStyle w:val="12"/>
              <w:keepNext w:val="0"/>
              <w:keepLines w:val="0"/>
              <w:pageBreakBefore w:val="0"/>
              <w:widowControl/>
              <w:kinsoku w:val="0"/>
              <w:wordWrap/>
              <w:overflowPunct/>
              <w:topLinePunct w:val="0"/>
              <w:autoSpaceDE w:val="0"/>
              <w:autoSpaceDN w:val="0"/>
              <w:bidi w:val="0"/>
              <w:adjustRightInd w:val="0"/>
              <w:snapToGrid w:val="0"/>
              <w:spacing w:before="138" w:line="560" w:lineRule="exact"/>
              <w:ind w:left="0" w:lef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偶尔</w:t>
            </w:r>
          </w:p>
        </w:tc>
        <w:tc>
          <w:tcPr>
            <w:tcW w:w="791" w:type="dxa"/>
            <w:vAlign w:val="center"/>
          </w:tcPr>
          <w:p w14:paraId="6317A3C9">
            <w:pPr>
              <w:pStyle w:val="12"/>
              <w:keepNext w:val="0"/>
              <w:keepLines w:val="0"/>
              <w:pageBreakBefore w:val="0"/>
              <w:widowControl/>
              <w:kinsoku w:val="0"/>
              <w:wordWrap/>
              <w:overflowPunct/>
              <w:topLinePunct w:val="0"/>
              <w:autoSpaceDE w:val="0"/>
              <w:autoSpaceDN w:val="0"/>
              <w:bidi w:val="0"/>
              <w:adjustRightInd w:val="0"/>
              <w:snapToGrid w:val="0"/>
              <w:spacing w:before="138" w:line="560" w:lineRule="exact"/>
              <w:ind w:left="0" w:lef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不是</w:t>
            </w:r>
          </w:p>
        </w:tc>
        <w:tc>
          <w:tcPr>
            <w:tcW w:w="762" w:type="dxa"/>
            <w:vAlign w:val="center"/>
          </w:tcPr>
          <w:p w14:paraId="2C58DC0A">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jc w:val="center"/>
              <w:textAlignment w:val="baseline"/>
              <w:rPr>
                <w:rFonts w:hint="eastAsia" w:ascii="仿宋_GB2312" w:hAnsi="仿宋_GB2312" w:eastAsia="仿宋_GB2312" w:cs="仿宋_GB2312"/>
                <w:sz w:val="24"/>
                <w:szCs w:val="24"/>
              </w:rPr>
            </w:pPr>
          </w:p>
        </w:tc>
      </w:tr>
      <w:tr w14:paraId="2B6CE5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5678" w:type="dxa"/>
            <w:vAlign w:val="center"/>
          </w:tcPr>
          <w:p w14:paraId="54D92722">
            <w:pPr>
              <w:pStyle w:val="12"/>
              <w:keepNext w:val="0"/>
              <w:keepLines w:val="0"/>
              <w:pageBreakBefore w:val="0"/>
              <w:widowControl/>
              <w:kinsoku w:val="0"/>
              <w:wordWrap/>
              <w:overflowPunct/>
              <w:topLinePunct w:val="0"/>
              <w:autoSpaceDE w:val="0"/>
              <w:autoSpaceDN w:val="0"/>
              <w:bidi w:val="0"/>
              <w:adjustRightInd w:val="0"/>
              <w:snapToGrid w:val="0"/>
              <w:spacing w:before="136" w:line="560" w:lineRule="exact"/>
              <w:ind w:left="0" w:leftChars="0" w:firstLine="0" w:firstLineChars="0"/>
              <w:jc w:val="both"/>
              <w:textAlignment w:val="baseline"/>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7"/>
                <w:sz w:val="24"/>
                <w:szCs w:val="24"/>
                <w:lang w:eastAsia="zh-CN"/>
              </w:rPr>
              <w:t>7.护理员的衣着是否整洁？</w:t>
            </w:r>
          </w:p>
        </w:tc>
        <w:tc>
          <w:tcPr>
            <w:tcW w:w="775" w:type="dxa"/>
            <w:vAlign w:val="center"/>
          </w:tcPr>
          <w:p w14:paraId="5E9362E5">
            <w:pPr>
              <w:pStyle w:val="12"/>
              <w:keepNext w:val="0"/>
              <w:keepLines w:val="0"/>
              <w:pageBreakBefore w:val="0"/>
              <w:widowControl/>
              <w:kinsoku w:val="0"/>
              <w:wordWrap/>
              <w:overflowPunct/>
              <w:topLinePunct w:val="0"/>
              <w:autoSpaceDE w:val="0"/>
              <w:autoSpaceDN w:val="0"/>
              <w:bidi w:val="0"/>
              <w:adjustRightInd w:val="0"/>
              <w:snapToGrid w:val="0"/>
              <w:spacing w:before="136" w:line="560" w:lineRule="exact"/>
              <w:ind w:left="0" w:lef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整洁</w:t>
            </w:r>
          </w:p>
        </w:tc>
        <w:tc>
          <w:tcPr>
            <w:tcW w:w="834" w:type="dxa"/>
            <w:vAlign w:val="center"/>
          </w:tcPr>
          <w:p w14:paraId="2DB46F28">
            <w:pPr>
              <w:pStyle w:val="12"/>
              <w:keepNext w:val="0"/>
              <w:keepLines w:val="0"/>
              <w:pageBreakBefore w:val="0"/>
              <w:widowControl/>
              <w:kinsoku w:val="0"/>
              <w:wordWrap/>
              <w:overflowPunct/>
              <w:topLinePunct w:val="0"/>
              <w:autoSpaceDE w:val="0"/>
              <w:autoSpaceDN w:val="0"/>
              <w:bidi w:val="0"/>
              <w:adjustRightInd w:val="0"/>
              <w:snapToGrid w:val="0"/>
              <w:spacing w:before="136" w:line="560" w:lineRule="exact"/>
              <w:ind w:left="0" w:lef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7"/>
                <w:sz w:val="24"/>
                <w:szCs w:val="24"/>
              </w:rPr>
              <w:t>较整洁</w:t>
            </w:r>
          </w:p>
        </w:tc>
        <w:tc>
          <w:tcPr>
            <w:tcW w:w="852" w:type="dxa"/>
            <w:vAlign w:val="center"/>
          </w:tcPr>
          <w:p w14:paraId="1D21093E">
            <w:pPr>
              <w:pStyle w:val="12"/>
              <w:keepNext w:val="0"/>
              <w:keepLines w:val="0"/>
              <w:pageBreakBefore w:val="0"/>
              <w:widowControl/>
              <w:kinsoku w:val="0"/>
              <w:wordWrap/>
              <w:overflowPunct/>
              <w:topLinePunct w:val="0"/>
              <w:autoSpaceDE w:val="0"/>
              <w:autoSpaceDN w:val="0"/>
              <w:bidi w:val="0"/>
              <w:adjustRightInd w:val="0"/>
              <w:snapToGrid w:val="0"/>
              <w:spacing w:before="137" w:line="560" w:lineRule="exact"/>
              <w:ind w:left="0" w:lef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一般</w:t>
            </w:r>
          </w:p>
        </w:tc>
        <w:tc>
          <w:tcPr>
            <w:tcW w:w="791" w:type="dxa"/>
            <w:vAlign w:val="center"/>
          </w:tcPr>
          <w:p w14:paraId="1BCFDF0F">
            <w:pPr>
              <w:pStyle w:val="12"/>
              <w:keepNext w:val="0"/>
              <w:keepLines w:val="0"/>
              <w:pageBreakBefore w:val="0"/>
              <w:widowControl/>
              <w:kinsoku w:val="0"/>
              <w:wordWrap/>
              <w:overflowPunct/>
              <w:topLinePunct w:val="0"/>
              <w:autoSpaceDE w:val="0"/>
              <w:autoSpaceDN w:val="0"/>
              <w:bidi w:val="0"/>
              <w:adjustRightInd w:val="0"/>
              <w:snapToGrid w:val="0"/>
              <w:spacing w:before="136" w:line="560" w:lineRule="exact"/>
              <w:ind w:left="0" w:lef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rPr>
              <w:t>不整洁</w:t>
            </w:r>
          </w:p>
        </w:tc>
        <w:tc>
          <w:tcPr>
            <w:tcW w:w="762" w:type="dxa"/>
            <w:vAlign w:val="center"/>
          </w:tcPr>
          <w:p w14:paraId="15DF0984">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jc w:val="center"/>
              <w:textAlignment w:val="baseline"/>
              <w:rPr>
                <w:rFonts w:hint="eastAsia" w:ascii="仿宋_GB2312" w:hAnsi="仿宋_GB2312" w:eastAsia="仿宋_GB2312" w:cs="仿宋_GB2312"/>
                <w:sz w:val="24"/>
                <w:szCs w:val="24"/>
              </w:rPr>
            </w:pPr>
          </w:p>
        </w:tc>
      </w:tr>
      <w:tr w14:paraId="1EF633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5678" w:type="dxa"/>
            <w:vAlign w:val="center"/>
          </w:tcPr>
          <w:p w14:paraId="342C6D03">
            <w:pPr>
              <w:pStyle w:val="12"/>
              <w:keepNext w:val="0"/>
              <w:keepLines w:val="0"/>
              <w:pageBreakBefore w:val="0"/>
              <w:widowControl/>
              <w:kinsoku w:val="0"/>
              <w:wordWrap/>
              <w:overflowPunct/>
              <w:topLinePunct w:val="0"/>
              <w:autoSpaceDE w:val="0"/>
              <w:autoSpaceDN w:val="0"/>
              <w:bidi w:val="0"/>
              <w:adjustRightInd w:val="0"/>
              <w:snapToGrid w:val="0"/>
              <w:spacing w:before="137" w:line="560" w:lineRule="exact"/>
              <w:ind w:left="0" w:leftChars="0" w:firstLine="0" w:firstLineChars="0"/>
              <w:jc w:val="both"/>
              <w:textAlignment w:val="baseline"/>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8"/>
                <w:sz w:val="24"/>
                <w:szCs w:val="24"/>
                <w:lang w:eastAsia="zh-CN"/>
              </w:rPr>
              <w:t>8.护理员有无在病区内玩手机、看电视、闲聊、嘻闹？</w:t>
            </w:r>
          </w:p>
        </w:tc>
        <w:tc>
          <w:tcPr>
            <w:tcW w:w="775" w:type="dxa"/>
            <w:vAlign w:val="center"/>
          </w:tcPr>
          <w:p w14:paraId="6DFCBE38">
            <w:pPr>
              <w:pStyle w:val="12"/>
              <w:keepNext w:val="0"/>
              <w:keepLines w:val="0"/>
              <w:pageBreakBefore w:val="0"/>
              <w:widowControl/>
              <w:kinsoku w:val="0"/>
              <w:wordWrap/>
              <w:overflowPunct/>
              <w:topLinePunct w:val="0"/>
              <w:autoSpaceDE w:val="0"/>
              <w:autoSpaceDN w:val="0"/>
              <w:bidi w:val="0"/>
              <w:adjustRightInd w:val="0"/>
              <w:snapToGrid w:val="0"/>
              <w:spacing w:before="136" w:line="560" w:lineRule="exact"/>
              <w:ind w:left="0" w:lef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没有</w:t>
            </w:r>
          </w:p>
        </w:tc>
        <w:tc>
          <w:tcPr>
            <w:tcW w:w="834" w:type="dxa"/>
            <w:vAlign w:val="center"/>
          </w:tcPr>
          <w:p w14:paraId="0EA7DC57">
            <w:pPr>
              <w:pStyle w:val="12"/>
              <w:keepNext w:val="0"/>
              <w:keepLines w:val="0"/>
              <w:pageBreakBefore w:val="0"/>
              <w:widowControl/>
              <w:kinsoku w:val="0"/>
              <w:wordWrap/>
              <w:overflowPunct/>
              <w:topLinePunct w:val="0"/>
              <w:autoSpaceDE w:val="0"/>
              <w:autoSpaceDN w:val="0"/>
              <w:bidi w:val="0"/>
              <w:adjustRightInd w:val="0"/>
              <w:snapToGrid w:val="0"/>
              <w:spacing w:before="137" w:line="560" w:lineRule="exact"/>
              <w:ind w:left="0" w:leftChars="0" w:right="358"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基本</w:t>
            </w:r>
            <w:r>
              <w:rPr>
                <w:rFonts w:hint="eastAsia" w:ascii="仿宋_GB2312" w:hAnsi="仿宋_GB2312" w:eastAsia="仿宋_GB2312" w:cs="仿宋_GB2312"/>
                <w:spacing w:val="3"/>
                <w:sz w:val="24"/>
                <w:szCs w:val="24"/>
              </w:rPr>
              <w:t>没有</w:t>
            </w:r>
          </w:p>
        </w:tc>
        <w:tc>
          <w:tcPr>
            <w:tcW w:w="852" w:type="dxa"/>
            <w:vAlign w:val="center"/>
          </w:tcPr>
          <w:p w14:paraId="35B77F8A">
            <w:pPr>
              <w:pStyle w:val="12"/>
              <w:keepNext w:val="0"/>
              <w:keepLines w:val="0"/>
              <w:pageBreakBefore w:val="0"/>
              <w:widowControl/>
              <w:kinsoku w:val="0"/>
              <w:wordWrap/>
              <w:overflowPunct/>
              <w:topLinePunct w:val="0"/>
              <w:autoSpaceDE w:val="0"/>
              <w:autoSpaceDN w:val="0"/>
              <w:bidi w:val="0"/>
              <w:adjustRightInd w:val="0"/>
              <w:snapToGrid w:val="0"/>
              <w:spacing w:before="137" w:line="560" w:lineRule="exact"/>
              <w:ind w:left="0" w:lef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偶尔</w:t>
            </w:r>
          </w:p>
        </w:tc>
        <w:tc>
          <w:tcPr>
            <w:tcW w:w="791" w:type="dxa"/>
            <w:vAlign w:val="center"/>
          </w:tcPr>
          <w:p w14:paraId="4BCA67F6">
            <w:pPr>
              <w:pStyle w:val="12"/>
              <w:keepNext w:val="0"/>
              <w:keepLines w:val="0"/>
              <w:pageBreakBefore w:val="0"/>
              <w:widowControl/>
              <w:kinsoku w:val="0"/>
              <w:wordWrap/>
              <w:overflowPunct/>
              <w:topLinePunct w:val="0"/>
              <w:autoSpaceDE w:val="0"/>
              <w:autoSpaceDN w:val="0"/>
              <w:bidi w:val="0"/>
              <w:adjustRightInd w:val="0"/>
              <w:snapToGrid w:val="0"/>
              <w:spacing w:before="136" w:line="560" w:lineRule="exact"/>
              <w:ind w:left="0" w:lef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rPr>
              <w:t>经常有</w:t>
            </w:r>
          </w:p>
        </w:tc>
        <w:tc>
          <w:tcPr>
            <w:tcW w:w="762" w:type="dxa"/>
            <w:vAlign w:val="center"/>
          </w:tcPr>
          <w:p w14:paraId="043B7B0E">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jc w:val="center"/>
              <w:textAlignment w:val="baseline"/>
              <w:rPr>
                <w:rFonts w:hint="eastAsia" w:ascii="仿宋_GB2312" w:hAnsi="仿宋_GB2312" w:eastAsia="仿宋_GB2312" w:cs="仿宋_GB2312"/>
                <w:sz w:val="24"/>
                <w:szCs w:val="24"/>
              </w:rPr>
            </w:pPr>
          </w:p>
        </w:tc>
      </w:tr>
      <w:tr w14:paraId="165723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5678" w:type="dxa"/>
            <w:vAlign w:val="center"/>
          </w:tcPr>
          <w:p w14:paraId="7CDFA595">
            <w:pPr>
              <w:pStyle w:val="12"/>
              <w:keepNext w:val="0"/>
              <w:keepLines w:val="0"/>
              <w:pageBreakBefore w:val="0"/>
              <w:widowControl/>
              <w:kinsoku w:val="0"/>
              <w:wordWrap/>
              <w:overflowPunct/>
              <w:topLinePunct w:val="0"/>
              <w:autoSpaceDE w:val="0"/>
              <w:autoSpaceDN w:val="0"/>
              <w:bidi w:val="0"/>
              <w:adjustRightInd w:val="0"/>
              <w:snapToGrid w:val="0"/>
              <w:spacing w:before="138" w:line="560" w:lineRule="exact"/>
              <w:ind w:left="0" w:leftChars="0" w:firstLine="0" w:firstLineChars="0"/>
              <w:jc w:val="both"/>
              <w:textAlignment w:val="baseline"/>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8"/>
                <w:sz w:val="24"/>
                <w:szCs w:val="24"/>
                <w:lang w:eastAsia="zh-CN"/>
              </w:rPr>
              <w:t>9.护理员有无向您索取食品、钱财的现象？</w:t>
            </w:r>
          </w:p>
        </w:tc>
        <w:tc>
          <w:tcPr>
            <w:tcW w:w="775" w:type="dxa"/>
            <w:vAlign w:val="center"/>
          </w:tcPr>
          <w:p w14:paraId="0E624929">
            <w:pPr>
              <w:pStyle w:val="12"/>
              <w:keepNext w:val="0"/>
              <w:keepLines w:val="0"/>
              <w:pageBreakBefore w:val="0"/>
              <w:widowControl/>
              <w:kinsoku w:val="0"/>
              <w:wordWrap/>
              <w:overflowPunct/>
              <w:topLinePunct w:val="0"/>
              <w:autoSpaceDE w:val="0"/>
              <w:autoSpaceDN w:val="0"/>
              <w:bidi w:val="0"/>
              <w:adjustRightInd w:val="0"/>
              <w:snapToGrid w:val="0"/>
              <w:spacing w:before="138" w:line="560" w:lineRule="exact"/>
              <w:ind w:left="0" w:lef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没有</w:t>
            </w:r>
          </w:p>
        </w:tc>
        <w:tc>
          <w:tcPr>
            <w:tcW w:w="834" w:type="dxa"/>
            <w:vAlign w:val="center"/>
          </w:tcPr>
          <w:p w14:paraId="75B1678C">
            <w:pPr>
              <w:pStyle w:val="12"/>
              <w:keepNext w:val="0"/>
              <w:keepLines w:val="0"/>
              <w:pageBreakBefore w:val="0"/>
              <w:widowControl/>
              <w:kinsoku w:val="0"/>
              <w:wordWrap/>
              <w:overflowPunct/>
              <w:topLinePunct w:val="0"/>
              <w:autoSpaceDE w:val="0"/>
              <w:autoSpaceDN w:val="0"/>
              <w:bidi w:val="0"/>
              <w:adjustRightInd w:val="0"/>
              <w:snapToGrid w:val="0"/>
              <w:spacing w:before="139" w:line="560" w:lineRule="exact"/>
              <w:ind w:left="0" w:leftChars="0" w:right="358"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基本</w:t>
            </w:r>
            <w:r>
              <w:rPr>
                <w:rFonts w:hint="eastAsia" w:ascii="仿宋_GB2312" w:hAnsi="仿宋_GB2312" w:eastAsia="仿宋_GB2312" w:cs="仿宋_GB2312"/>
                <w:spacing w:val="3"/>
                <w:sz w:val="24"/>
                <w:szCs w:val="24"/>
              </w:rPr>
              <w:t>没有</w:t>
            </w:r>
          </w:p>
        </w:tc>
        <w:tc>
          <w:tcPr>
            <w:tcW w:w="852" w:type="dxa"/>
            <w:vAlign w:val="center"/>
          </w:tcPr>
          <w:p w14:paraId="7926CD14">
            <w:pPr>
              <w:pStyle w:val="12"/>
              <w:keepNext w:val="0"/>
              <w:keepLines w:val="0"/>
              <w:pageBreakBefore w:val="0"/>
              <w:widowControl/>
              <w:kinsoku w:val="0"/>
              <w:wordWrap/>
              <w:overflowPunct/>
              <w:topLinePunct w:val="0"/>
              <w:autoSpaceDE w:val="0"/>
              <w:autoSpaceDN w:val="0"/>
              <w:bidi w:val="0"/>
              <w:adjustRightInd w:val="0"/>
              <w:snapToGrid w:val="0"/>
              <w:spacing w:before="139" w:line="560" w:lineRule="exact"/>
              <w:ind w:left="0" w:lef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偶尔</w:t>
            </w:r>
          </w:p>
        </w:tc>
        <w:tc>
          <w:tcPr>
            <w:tcW w:w="791" w:type="dxa"/>
            <w:vAlign w:val="center"/>
          </w:tcPr>
          <w:p w14:paraId="5A614A15">
            <w:pPr>
              <w:pStyle w:val="12"/>
              <w:keepNext w:val="0"/>
              <w:keepLines w:val="0"/>
              <w:pageBreakBefore w:val="0"/>
              <w:widowControl/>
              <w:kinsoku w:val="0"/>
              <w:wordWrap/>
              <w:overflowPunct/>
              <w:topLinePunct w:val="0"/>
              <w:autoSpaceDE w:val="0"/>
              <w:autoSpaceDN w:val="0"/>
              <w:bidi w:val="0"/>
              <w:adjustRightInd w:val="0"/>
              <w:snapToGrid w:val="0"/>
              <w:spacing w:before="138" w:line="560" w:lineRule="exact"/>
              <w:ind w:left="0" w:lef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rPr>
              <w:t>经常有</w:t>
            </w:r>
          </w:p>
        </w:tc>
        <w:tc>
          <w:tcPr>
            <w:tcW w:w="762" w:type="dxa"/>
            <w:vAlign w:val="center"/>
          </w:tcPr>
          <w:p w14:paraId="62637A85">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jc w:val="center"/>
              <w:textAlignment w:val="baseline"/>
              <w:rPr>
                <w:rFonts w:hint="eastAsia" w:ascii="仿宋_GB2312" w:hAnsi="仿宋_GB2312" w:eastAsia="仿宋_GB2312" w:cs="仿宋_GB2312"/>
                <w:sz w:val="24"/>
                <w:szCs w:val="24"/>
              </w:rPr>
            </w:pPr>
          </w:p>
        </w:tc>
      </w:tr>
      <w:tr w14:paraId="6CA6DA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5678" w:type="dxa"/>
            <w:vAlign w:val="center"/>
          </w:tcPr>
          <w:p w14:paraId="4F259A3D">
            <w:pPr>
              <w:pStyle w:val="12"/>
              <w:keepNext w:val="0"/>
              <w:keepLines w:val="0"/>
              <w:pageBreakBefore w:val="0"/>
              <w:widowControl/>
              <w:kinsoku w:val="0"/>
              <w:wordWrap/>
              <w:overflowPunct/>
              <w:topLinePunct w:val="0"/>
              <w:autoSpaceDE w:val="0"/>
              <w:autoSpaceDN w:val="0"/>
              <w:bidi w:val="0"/>
              <w:adjustRightInd w:val="0"/>
              <w:snapToGrid w:val="0"/>
              <w:spacing w:before="140" w:line="560" w:lineRule="exact"/>
              <w:ind w:left="0" w:leftChars="0" w:firstLine="0" w:firstLineChars="0"/>
              <w:jc w:val="both"/>
              <w:textAlignment w:val="baseline"/>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6"/>
                <w:sz w:val="24"/>
                <w:szCs w:val="24"/>
                <w:lang w:eastAsia="zh-CN"/>
              </w:rPr>
              <w:t>10.您对护理员服务总体印象？</w:t>
            </w:r>
          </w:p>
        </w:tc>
        <w:tc>
          <w:tcPr>
            <w:tcW w:w="775" w:type="dxa"/>
            <w:vAlign w:val="center"/>
          </w:tcPr>
          <w:p w14:paraId="1D84FE6B">
            <w:pPr>
              <w:pStyle w:val="12"/>
              <w:keepNext w:val="0"/>
              <w:keepLines w:val="0"/>
              <w:pageBreakBefore w:val="0"/>
              <w:widowControl/>
              <w:kinsoku w:val="0"/>
              <w:wordWrap/>
              <w:overflowPunct/>
              <w:topLinePunct w:val="0"/>
              <w:autoSpaceDE w:val="0"/>
              <w:autoSpaceDN w:val="0"/>
              <w:bidi w:val="0"/>
              <w:adjustRightInd w:val="0"/>
              <w:snapToGrid w:val="0"/>
              <w:spacing w:before="140" w:line="560" w:lineRule="exact"/>
              <w:ind w:left="0" w:lef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rPr>
              <w:t>很满意</w:t>
            </w:r>
          </w:p>
        </w:tc>
        <w:tc>
          <w:tcPr>
            <w:tcW w:w="834" w:type="dxa"/>
            <w:vAlign w:val="center"/>
          </w:tcPr>
          <w:p w14:paraId="5A01AA64">
            <w:pPr>
              <w:pStyle w:val="12"/>
              <w:keepNext w:val="0"/>
              <w:keepLines w:val="0"/>
              <w:pageBreakBefore w:val="0"/>
              <w:widowControl/>
              <w:kinsoku w:val="0"/>
              <w:wordWrap/>
              <w:overflowPunct/>
              <w:topLinePunct w:val="0"/>
              <w:autoSpaceDE w:val="0"/>
              <w:autoSpaceDN w:val="0"/>
              <w:bidi w:val="0"/>
              <w:adjustRightInd w:val="0"/>
              <w:snapToGrid w:val="0"/>
              <w:spacing w:before="140" w:line="560" w:lineRule="exact"/>
              <w:ind w:left="0" w:lef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满意</w:t>
            </w:r>
          </w:p>
        </w:tc>
        <w:tc>
          <w:tcPr>
            <w:tcW w:w="852" w:type="dxa"/>
            <w:vAlign w:val="center"/>
          </w:tcPr>
          <w:p w14:paraId="465793C5">
            <w:pPr>
              <w:pStyle w:val="12"/>
              <w:keepNext w:val="0"/>
              <w:keepLines w:val="0"/>
              <w:pageBreakBefore w:val="0"/>
              <w:widowControl/>
              <w:kinsoku w:val="0"/>
              <w:wordWrap/>
              <w:overflowPunct/>
              <w:topLinePunct w:val="0"/>
              <w:autoSpaceDE w:val="0"/>
              <w:autoSpaceDN w:val="0"/>
              <w:bidi w:val="0"/>
              <w:adjustRightInd w:val="0"/>
              <w:snapToGrid w:val="0"/>
              <w:spacing w:before="140" w:line="560" w:lineRule="exact"/>
              <w:ind w:left="0" w:lef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7"/>
                <w:sz w:val="24"/>
                <w:szCs w:val="24"/>
              </w:rPr>
              <w:t>较满意</w:t>
            </w:r>
          </w:p>
        </w:tc>
        <w:tc>
          <w:tcPr>
            <w:tcW w:w="791" w:type="dxa"/>
            <w:vAlign w:val="center"/>
          </w:tcPr>
          <w:p w14:paraId="2BF58179">
            <w:pPr>
              <w:pStyle w:val="12"/>
              <w:keepNext w:val="0"/>
              <w:keepLines w:val="0"/>
              <w:pageBreakBefore w:val="0"/>
              <w:widowControl/>
              <w:kinsoku w:val="0"/>
              <w:wordWrap/>
              <w:overflowPunct/>
              <w:topLinePunct w:val="0"/>
              <w:autoSpaceDE w:val="0"/>
              <w:autoSpaceDN w:val="0"/>
              <w:bidi w:val="0"/>
              <w:adjustRightInd w:val="0"/>
              <w:snapToGrid w:val="0"/>
              <w:spacing w:before="140" w:line="560" w:lineRule="exact"/>
              <w:ind w:left="0" w:lef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rPr>
              <w:t>不满意</w:t>
            </w:r>
          </w:p>
        </w:tc>
        <w:tc>
          <w:tcPr>
            <w:tcW w:w="762" w:type="dxa"/>
            <w:vAlign w:val="center"/>
          </w:tcPr>
          <w:p w14:paraId="070724F5">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jc w:val="center"/>
              <w:textAlignment w:val="baseline"/>
              <w:rPr>
                <w:rFonts w:hint="eastAsia" w:ascii="仿宋_GB2312" w:hAnsi="仿宋_GB2312" w:eastAsia="仿宋_GB2312" w:cs="仿宋_GB2312"/>
                <w:sz w:val="24"/>
                <w:szCs w:val="24"/>
              </w:rPr>
            </w:pPr>
          </w:p>
        </w:tc>
      </w:tr>
      <w:tr w14:paraId="37E8AA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9692" w:type="dxa"/>
            <w:gridSpan w:val="6"/>
            <w:vAlign w:val="center"/>
          </w:tcPr>
          <w:p w14:paraId="64A6540B">
            <w:pPr>
              <w:pStyle w:val="12"/>
              <w:keepNext w:val="0"/>
              <w:keepLines w:val="0"/>
              <w:pageBreakBefore w:val="0"/>
              <w:widowControl/>
              <w:kinsoku w:val="0"/>
              <w:wordWrap/>
              <w:overflowPunct/>
              <w:topLinePunct w:val="0"/>
              <w:autoSpaceDE w:val="0"/>
              <w:autoSpaceDN w:val="0"/>
              <w:bidi w:val="0"/>
              <w:adjustRightInd w:val="0"/>
              <w:snapToGrid w:val="0"/>
              <w:spacing w:before="138" w:line="560" w:lineRule="exact"/>
              <w:ind w:left="0" w:leftChars="0" w:firstLine="0" w:firstLineChars="0"/>
              <w:jc w:val="both"/>
              <w:textAlignment w:val="baseline"/>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7"/>
                <w:sz w:val="24"/>
                <w:szCs w:val="24"/>
                <w:lang w:eastAsia="zh-CN"/>
              </w:rPr>
              <w:t>11.您最满意的护理员的姓名？</w:t>
            </w:r>
          </w:p>
        </w:tc>
      </w:tr>
      <w:tr w14:paraId="635545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trPr>
        <w:tc>
          <w:tcPr>
            <w:tcW w:w="9692" w:type="dxa"/>
            <w:gridSpan w:val="6"/>
            <w:vAlign w:val="center"/>
          </w:tcPr>
          <w:p w14:paraId="15678A26">
            <w:pPr>
              <w:pStyle w:val="12"/>
              <w:keepNext w:val="0"/>
              <w:keepLines w:val="0"/>
              <w:pageBreakBefore w:val="0"/>
              <w:widowControl/>
              <w:kinsoku w:val="0"/>
              <w:wordWrap/>
              <w:overflowPunct/>
              <w:topLinePunct w:val="0"/>
              <w:autoSpaceDE w:val="0"/>
              <w:autoSpaceDN w:val="0"/>
              <w:bidi w:val="0"/>
              <w:adjustRightInd w:val="0"/>
              <w:snapToGrid w:val="0"/>
              <w:spacing w:before="139" w:line="560" w:lineRule="exact"/>
              <w:ind w:left="0" w:leftChars="0" w:firstLine="0" w:firstLineChars="0"/>
              <w:jc w:val="both"/>
              <w:textAlignment w:val="baseline"/>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7"/>
                <w:sz w:val="24"/>
                <w:szCs w:val="24"/>
                <w:lang w:eastAsia="zh-CN"/>
              </w:rPr>
              <w:t>12.您最不满意的护理员的姓名？</w:t>
            </w:r>
          </w:p>
        </w:tc>
      </w:tr>
      <w:tr w14:paraId="0E68C9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1" w:hRule="atLeast"/>
        </w:trPr>
        <w:tc>
          <w:tcPr>
            <w:tcW w:w="9692" w:type="dxa"/>
            <w:gridSpan w:val="6"/>
            <w:vAlign w:val="center"/>
          </w:tcPr>
          <w:p w14:paraId="45369F90">
            <w:pPr>
              <w:pStyle w:val="12"/>
              <w:keepNext w:val="0"/>
              <w:keepLines w:val="0"/>
              <w:pageBreakBefore w:val="0"/>
              <w:widowControl/>
              <w:kinsoku w:val="0"/>
              <w:wordWrap/>
              <w:overflowPunct/>
              <w:topLinePunct w:val="0"/>
              <w:autoSpaceDE w:val="0"/>
              <w:autoSpaceDN w:val="0"/>
              <w:bidi w:val="0"/>
              <w:adjustRightInd w:val="0"/>
              <w:snapToGrid w:val="0"/>
              <w:spacing w:before="140" w:line="560" w:lineRule="exact"/>
              <w:ind w:left="0" w:leftChars="0" w:firstLine="0" w:firstLineChars="0"/>
              <w:jc w:val="both"/>
              <w:textAlignment w:val="baseline"/>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7"/>
                <w:sz w:val="24"/>
                <w:szCs w:val="24"/>
                <w:lang w:eastAsia="zh-CN"/>
              </w:rPr>
              <w:t>13.您认为护理员需要改进的地方有哪些？</w:t>
            </w:r>
          </w:p>
        </w:tc>
      </w:tr>
    </w:tbl>
    <w:p w14:paraId="6C5483BD">
      <w:pPr>
        <w:keepNext w:val="0"/>
        <w:keepLines w:val="0"/>
        <w:pageBreakBefore w:val="0"/>
        <w:widowControl/>
        <w:kinsoku w:val="0"/>
        <w:wordWrap/>
        <w:overflowPunct/>
        <w:topLinePunct w:val="0"/>
        <w:autoSpaceDE w:val="0"/>
        <w:autoSpaceDN w:val="0"/>
        <w:bidi w:val="0"/>
        <w:adjustRightInd w:val="0"/>
        <w:snapToGrid w:val="0"/>
        <w:spacing w:before="65" w:line="560" w:lineRule="exact"/>
        <w:ind w:firstLine="520" w:firstLineChars="200"/>
        <w:jc w:val="both"/>
        <w:textAlignment w:val="baseline"/>
        <w:outlineLvl w:val="0"/>
        <w:rPr>
          <w:rFonts w:hint="eastAsia" w:ascii="宋体" w:hAnsi="宋体" w:cs="宋体"/>
          <w:sz w:val="26"/>
          <w:szCs w:val="26"/>
          <w:lang w:eastAsia="zh-CN"/>
        </w:rPr>
      </w:pPr>
      <w:bookmarkStart w:id="3" w:name="bookmark22"/>
      <w:bookmarkEnd w:id="3"/>
      <w:bookmarkStart w:id="4" w:name="bookmark21"/>
      <w:bookmarkEnd w:id="4"/>
    </w:p>
    <w:sectPr>
      <w:footerReference r:id="rId6" w:type="default"/>
      <w:pgSz w:w="11906" w:h="16839"/>
      <w:pgMar w:top="2098" w:right="1474" w:bottom="1984" w:left="1587" w:header="0" w:footer="1202"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隶书">
    <w:panose1 w:val="0201050906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helvetica">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504ECA">
    <w:pPr>
      <w:spacing w:line="176" w:lineRule="auto"/>
      <w:ind w:left="485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25062">
    <w:pPr>
      <w:spacing w:line="176" w:lineRule="auto"/>
      <w:ind w:left="4712"/>
      <w:rPr>
        <w:rFonts w:ascii="Times New Roman" w:hAnsi="Times New Roman" w:eastAsia="Times New Roman"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84F"/>
    <w:rsid w:val="0001033F"/>
    <w:rsid w:val="000A04E6"/>
    <w:rsid w:val="0034538F"/>
    <w:rsid w:val="003B1B40"/>
    <w:rsid w:val="0063284F"/>
    <w:rsid w:val="006A6F26"/>
    <w:rsid w:val="008D7ED7"/>
    <w:rsid w:val="009A65B7"/>
    <w:rsid w:val="00A5601F"/>
    <w:rsid w:val="00AB56E9"/>
    <w:rsid w:val="00D7025A"/>
    <w:rsid w:val="00FE6264"/>
    <w:rsid w:val="04EE28B4"/>
    <w:rsid w:val="07FE51CE"/>
    <w:rsid w:val="0A0E545D"/>
    <w:rsid w:val="17FB49D5"/>
    <w:rsid w:val="18CD45C3"/>
    <w:rsid w:val="1B37398D"/>
    <w:rsid w:val="20FF0EA1"/>
    <w:rsid w:val="275C3CC0"/>
    <w:rsid w:val="30D269A9"/>
    <w:rsid w:val="324234D5"/>
    <w:rsid w:val="3330157F"/>
    <w:rsid w:val="33C729F9"/>
    <w:rsid w:val="33E5680D"/>
    <w:rsid w:val="351B51C2"/>
    <w:rsid w:val="372D1296"/>
    <w:rsid w:val="3B8B1A48"/>
    <w:rsid w:val="3C0161AE"/>
    <w:rsid w:val="3C5B43E8"/>
    <w:rsid w:val="3FCE45FA"/>
    <w:rsid w:val="439D67BD"/>
    <w:rsid w:val="46064268"/>
    <w:rsid w:val="47A143A2"/>
    <w:rsid w:val="48AA6CD8"/>
    <w:rsid w:val="4C6C31D0"/>
    <w:rsid w:val="4C8A5D4C"/>
    <w:rsid w:val="4C975D73"/>
    <w:rsid w:val="4ECB2858"/>
    <w:rsid w:val="5A9F2A59"/>
    <w:rsid w:val="5C9D1184"/>
    <w:rsid w:val="5D1A0F23"/>
    <w:rsid w:val="5EA54804"/>
    <w:rsid w:val="708E730A"/>
    <w:rsid w:val="725D3437"/>
    <w:rsid w:val="73C3376E"/>
    <w:rsid w:val="744D3038"/>
    <w:rsid w:val="75862CA5"/>
    <w:rsid w:val="7A396538"/>
    <w:rsid w:val="7A9D399F"/>
    <w:rsid w:val="7B7F4F3D"/>
    <w:rsid w:val="7ED64E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560" w:lineRule="exact"/>
      <w:ind w:firstLine="899" w:firstLineChars="200"/>
      <w:jc w:val="both"/>
      <w:textAlignment w:val="baseline"/>
    </w:pPr>
    <w:rPr>
      <w:rFonts w:ascii="仿宋_GB2312" w:hAnsi="仿宋_GB2312" w:eastAsia="仿宋_GB2312" w:cs="Arial"/>
      <w:snapToGrid w:val="0"/>
      <w:color w:val="000000"/>
      <w:sz w:val="32"/>
      <w:szCs w:val="21"/>
      <w:lang w:val="en-US" w:eastAsia="en-US" w:bidi="ar-SA"/>
    </w:rPr>
  </w:style>
  <w:style w:type="paragraph" w:styleId="2">
    <w:name w:val="heading 1"/>
    <w:basedOn w:val="1"/>
    <w:next w:val="1"/>
    <w:qFormat/>
    <w:uiPriority w:val="9"/>
    <w:pPr>
      <w:keepNext/>
      <w:keepLines/>
      <w:spacing w:beforeLines="0" w:beforeAutospacing="0" w:afterLines="0" w:afterAutospacing="0" w:line="560" w:lineRule="exact"/>
      <w:ind w:firstLine="899" w:firstLineChars="200"/>
      <w:outlineLvl w:val="0"/>
    </w:pPr>
    <w:rPr>
      <w:rFonts w:ascii="黑体" w:hAnsi="黑体" w:eastAsia="黑体"/>
      <w:kern w:val="44"/>
      <w:sz w:val="32"/>
    </w:rPr>
  </w:style>
  <w:style w:type="paragraph" w:styleId="3">
    <w:name w:val="heading 2"/>
    <w:basedOn w:val="1"/>
    <w:next w:val="1"/>
    <w:unhideWhenUsed/>
    <w:qFormat/>
    <w:uiPriority w:val="9"/>
    <w:pPr>
      <w:keepNext/>
      <w:keepLines/>
      <w:spacing w:beforeLines="0" w:beforeAutospacing="0" w:afterLines="0" w:afterAutospacing="0" w:line="560" w:lineRule="exact"/>
      <w:ind w:firstLine="899" w:firstLineChars="200"/>
      <w:outlineLvl w:val="1"/>
    </w:pPr>
    <w:rPr>
      <w:rFonts w:ascii="楷体_GB2312" w:hAnsi="楷体_GB2312" w:eastAsia="楷体_GB2312"/>
      <w:b/>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5"/>
    <w:semiHidden/>
    <w:qFormat/>
    <w:uiPriority w:val="0"/>
    <w:rPr>
      <w:rFonts w:eastAsia="Arial"/>
    </w:rPr>
  </w:style>
  <w:style w:type="paragraph" w:styleId="5">
    <w:name w:val="Title"/>
    <w:basedOn w:val="1"/>
    <w:next w:val="1"/>
    <w:qFormat/>
    <w:uiPriority w:val="0"/>
    <w:pPr>
      <w:spacing w:before="240" w:after="60"/>
      <w:jc w:val="left"/>
      <w:outlineLvl w:val="0"/>
    </w:pPr>
    <w:rPr>
      <w:rFonts w:ascii="Arial" w:hAnsi="Arial" w:eastAsia="隶书" w:cs="Arial"/>
      <w:b/>
      <w:bCs/>
      <w:sz w:val="32"/>
      <w:szCs w:val="32"/>
    </w:rPr>
  </w:style>
  <w:style w:type="paragraph" w:styleId="6">
    <w:name w:val="Balloon Text"/>
    <w:basedOn w:val="1"/>
    <w:link w:val="15"/>
    <w:semiHidden/>
    <w:unhideWhenUsed/>
    <w:qFormat/>
    <w:uiPriority w:val="99"/>
    <w:rPr>
      <w:sz w:val="18"/>
      <w:szCs w:val="18"/>
    </w:rPr>
  </w:style>
  <w:style w:type="paragraph" w:styleId="7">
    <w:name w:val="footer"/>
    <w:basedOn w:val="1"/>
    <w:link w:val="14"/>
    <w:semiHidden/>
    <w:unhideWhenUsed/>
    <w:qFormat/>
    <w:uiPriority w:val="99"/>
    <w:pPr>
      <w:tabs>
        <w:tab w:val="center" w:pos="4153"/>
        <w:tab w:val="right" w:pos="8306"/>
      </w:tabs>
    </w:pPr>
    <w:rPr>
      <w:sz w:val="18"/>
      <w:szCs w:val="18"/>
    </w:rPr>
  </w:style>
  <w:style w:type="paragraph" w:styleId="8">
    <w:name w:val="header"/>
    <w:basedOn w:val="1"/>
    <w:link w:val="13"/>
    <w:semiHidden/>
    <w:unhideWhenUsed/>
    <w:qFormat/>
    <w:uiPriority w:val="99"/>
    <w:pPr>
      <w:pBdr>
        <w:bottom w:val="single" w:color="auto" w:sz="6" w:space="1"/>
      </w:pBdr>
      <w:tabs>
        <w:tab w:val="center" w:pos="4153"/>
        <w:tab w:val="right" w:pos="8306"/>
      </w:tabs>
      <w:jc w:val="center"/>
    </w:pPr>
    <w:rPr>
      <w:sz w:val="18"/>
      <w:szCs w:val="18"/>
    </w:r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Table Text"/>
    <w:basedOn w:val="1"/>
    <w:semiHidden/>
    <w:qFormat/>
    <w:uiPriority w:val="0"/>
    <w:rPr>
      <w:rFonts w:ascii="宋体" w:hAnsi="宋体" w:eastAsia="宋体" w:cs="宋体"/>
      <w:sz w:val="26"/>
      <w:szCs w:val="26"/>
    </w:rPr>
  </w:style>
  <w:style w:type="character" w:customStyle="1" w:styleId="13">
    <w:name w:val="页眉 Char"/>
    <w:basedOn w:val="10"/>
    <w:link w:val="8"/>
    <w:semiHidden/>
    <w:qFormat/>
    <w:uiPriority w:val="99"/>
    <w:rPr>
      <w:sz w:val="18"/>
      <w:szCs w:val="18"/>
    </w:rPr>
  </w:style>
  <w:style w:type="character" w:customStyle="1" w:styleId="14">
    <w:name w:val="页脚 Char"/>
    <w:basedOn w:val="10"/>
    <w:link w:val="7"/>
    <w:semiHidden/>
    <w:qFormat/>
    <w:uiPriority w:val="99"/>
    <w:rPr>
      <w:sz w:val="18"/>
      <w:szCs w:val="18"/>
    </w:rPr>
  </w:style>
  <w:style w:type="character" w:customStyle="1" w:styleId="15">
    <w:name w:val="批注框文本 Char"/>
    <w:basedOn w:val="10"/>
    <w:link w:val="6"/>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6833</Words>
  <Characters>7027</Characters>
  <Lines>51</Lines>
  <Paragraphs>14</Paragraphs>
  <TotalTime>7</TotalTime>
  <ScaleCrop>false</ScaleCrop>
  <LinksUpToDate>false</LinksUpToDate>
  <CharactersWithSpaces>7071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2025-10-23T17:05:00Z</dcterms:created>
  <dc:creator>Administrator</dc:creator>
  <cp:lastModifiedBy>钟业程</cp:lastModifiedBy>
  <dcterms:modified xsi:type="dcterms:W3CDTF">2025-12-26T01:40:20Z</dcterms:modified>
  <dc:title>赣州市南康区环宇招标代理有限公司</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2025-10-23T17:28:51Z</vt:filetime>
  </property>
  <property fmtid="{D5CDD505-2E9C-101B-9397-08002B2CF9AE}" pid="4" name="KSOTemplateDocerSaveRecord">
    <vt:lpwstr>eyJoZGlkIjoiODNlNmQ4MWYzNDdkOTg2MWNiNjY4YWQyNTUxMzQzMDMiLCJ1c2VySWQiOiIzNzk5MTU3ODEifQ==</vt:lpwstr>
  </property>
  <property fmtid="{D5CDD505-2E9C-101B-9397-08002B2CF9AE}" pid="5" name="KSOProductBuildVer">
    <vt:lpwstr>2052-12.1.0.23542</vt:lpwstr>
  </property>
  <property fmtid="{D5CDD505-2E9C-101B-9397-08002B2CF9AE}" pid="6" name="ICV">
    <vt:lpwstr>3795C7A7D56C4CA5B0AED3A33EE0F2A7_13</vt:lpwstr>
  </property>
</Properties>
</file>