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B3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赣州蓉江新区人民医院（潭口镇卫生院）印刷服务项目采购需求</w:t>
      </w:r>
    </w:p>
    <w:p w14:paraId="0EF24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833E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28"/>
          <w:szCs w:val="28"/>
        </w:rPr>
        <w:t>情况</w:t>
      </w:r>
    </w:p>
    <w:tbl>
      <w:tblPr>
        <w:tblStyle w:val="6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956"/>
        <w:gridCol w:w="956"/>
        <w:gridCol w:w="2775"/>
        <w:gridCol w:w="1843"/>
      </w:tblGrid>
      <w:tr w14:paraId="2F10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0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A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数量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E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49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主要技术规格及要求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3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金额</w:t>
            </w:r>
          </w:p>
        </w:tc>
      </w:tr>
      <w:tr w14:paraId="6ABC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E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印刷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DA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F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批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BA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详见“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需求清单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8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55600元</w:t>
            </w:r>
          </w:p>
        </w:tc>
      </w:tr>
    </w:tbl>
    <w:p w14:paraId="3BA11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28"/>
          <w:szCs w:val="28"/>
        </w:rPr>
        <w:t>、资质和参加要求</w:t>
      </w:r>
    </w:p>
    <w:p w14:paraId="09AC3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1.供应商须具有独立承担民事责任的能力；必须提供企业有效的营业执照、生产许可证、具有履行合同所必需的设备和专业技术能力；</w:t>
      </w:r>
    </w:p>
    <w:p w14:paraId="0EE6A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2.具有独立法人资格的制造商或委托授权的代理商均能参加；</w:t>
      </w:r>
    </w:p>
    <w:p w14:paraId="1FA85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3.文件应包含产品品牌型号及报价表(以折扣率方式报价)（需加盖公章）、有关资质证明材料、供货商详细地址及电话。</w:t>
      </w:r>
    </w:p>
    <w:p w14:paraId="25E30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4.法律法规要求：</w:t>
      </w:r>
    </w:p>
    <w:p w14:paraId="42494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（1）单位负责人为同一人或者存在直接控股、管理关系的不同供应商，不得参加同一合同项下的采购活动。</w:t>
      </w:r>
    </w:p>
    <w:p w14:paraId="330F6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（2）为采购项目提供整体设计、规范编制或者项目管理、监理、检测等服务的供应商不得参加该采购项目的采购活动。</w:t>
      </w:r>
    </w:p>
    <w:p w14:paraId="63187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3）供应商被医院列入不良记录名单的、被“信用中国”网站列入失信被执行人和重大税收违法案件当事人名单的、被“中国政府采购网”网站列入政府采购严重违法失信行为记录名单（处罚期限尚未届满的），不得参与本项目的采购活动。</w:t>
      </w:r>
    </w:p>
    <w:p w14:paraId="14FEC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5.本项目特定资格要求：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必须为赣州蓉江新区2025-2026年度印刷服务框架协议采购入围供应商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3674F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三、具体采购需求</w:t>
      </w:r>
    </w:p>
    <w:p w14:paraId="74851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预算数量仅为统计预算金额的参考数量，最终的供货数量在不超出合同金额范围内，以采购单位实际需要为准（详见附件）。</w:t>
      </w:r>
    </w:p>
    <w:p w14:paraId="3746D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四、商务要求</w:t>
      </w:r>
    </w:p>
    <w:p w14:paraId="2D568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投标供应商提供医院日常所需的印刷品类物资供应。</w:t>
      </w:r>
    </w:p>
    <w:p w14:paraId="4DBEF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医院实行“零库存管理”，所有物资均按院方需求分批供货。成交供应商在接到院方的通知需求后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安排人员进行印刷，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需在接到通知后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5天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内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特殊情况48小时内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将印刷好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全新、原装并符合质量标准的货物配送至需求科室。</w:t>
      </w:r>
    </w:p>
    <w:p w14:paraId="22A00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提供产品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必须提供一年及以上的质保期（生产厂家或货物技术参数要求另有超过一年规定的，按其规定执行）。所有货物的知识产权问题，由投标供应商自行负责。</w:t>
      </w:r>
    </w:p>
    <w:p w14:paraId="7D0BA0C3"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履约期限从合同签订之日起至合同金额用完即合同终正。</w:t>
      </w:r>
    </w:p>
    <w:p w14:paraId="3FD99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的要求，所有外包人员必须配合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完成有关检查工作。</w:t>
      </w:r>
    </w:p>
    <w:p w14:paraId="116D5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6.本项目固定总价55600.00元，报价形式采用按单价整体折扣率报价(四舍五入精确到小数点后两位数)，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报价中应包含</w:t>
      </w:r>
      <w:r>
        <w:rPr>
          <w:rFonts w:hint="eastAsia" w:ascii="仿宋_GB2312" w:hAnsi="仿宋_GB2312" w:eastAsia="仿宋_GB2312" w:cs="仿宋_GB2312"/>
          <w:b/>
          <w:bCs/>
          <w:color w:val="FF0000"/>
          <w:sz w:val="28"/>
          <w:szCs w:val="28"/>
          <w:lang w:val="en-US" w:eastAsia="zh-CN"/>
        </w:rPr>
        <w:t>设计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排版、打字、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胶装、仓储、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zh-CN" w:eastAsia="zh-CN"/>
        </w:rPr>
        <w:t>运费、税费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等以及国家规定的各项费用。各投标人须结合采购方所提供的单价报出投标折扣率，投标报价一律填写统一折扣率（如打八折，折扣率为80%）。</w:t>
      </w:r>
    </w:p>
    <w:p w14:paraId="04B94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付款方式：按采购人实际要求数量供货，每月结算一次。经采购人验收合格并收到成交供应商提供的相应金额合法税票后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天内以转帐方式一次性付清相应金额货款，不计利息，如有违约，按合同处理。</w:t>
      </w:r>
    </w:p>
    <w:p w14:paraId="25FCB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验收：本项目验收标准需完全符合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需求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，如验收不合格，采购人有权终止合同并退货。</w:t>
      </w:r>
    </w:p>
    <w:p w14:paraId="7027B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违约责任：</w:t>
      </w:r>
    </w:p>
    <w:p w14:paraId="5D1A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（1）交货违约：如果乙方没有按照合同规定的时间交货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至需求科室，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甲方有权从货款中直接扣除违约金，违约金按每迟一天，按合同总价的2‰计收。乙方延迟交付货物超过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个月，甲方有权单方面解除合同。</w:t>
      </w:r>
    </w:p>
    <w:p w14:paraId="27B96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因乙方违约导致本合同解除的，甲方有权没收履约保证金，并要求乙方承担合同总金额20%的违约责任。</w:t>
      </w:r>
    </w:p>
    <w:p w14:paraId="7DB49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28"/>
          <w:szCs w:val="28"/>
          <w:lang w:val="zh-CN" w:eastAsia="zh-CN"/>
        </w:rPr>
        <w:t>其他约定：合同期间中标人必须按照合同规定的规格供货，不得改变。若型号或规格更改，采购人有权拒收。</w:t>
      </w:r>
    </w:p>
    <w:p w14:paraId="79D3E025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1AC59C0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89BE21E">
      <w:pPr>
        <w:pStyle w:val="2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274D4D1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CE6F612">
      <w:pPr>
        <w:pStyle w:val="2"/>
        <w:rPr>
          <w:rFonts w:hint="eastAsia"/>
          <w:lang w:val="en-US" w:eastAsia="zh-CN"/>
        </w:rPr>
      </w:pPr>
    </w:p>
    <w:p w14:paraId="3164E0E5">
      <w:pPr>
        <w:rPr>
          <w:rFonts w:hint="eastAsia"/>
          <w:lang w:val="en-US" w:eastAsia="zh-CN"/>
        </w:rPr>
      </w:pPr>
    </w:p>
    <w:p w14:paraId="50A4ADED">
      <w:pPr>
        <w:pStyle w:val="2"/>
        <w:rPr>
          <w:rFonts w:hint="eastAsia"/>
          <w:lang w:val="en-US" w:eastAsia="zh-CN"/>
        </w:rPr>
      </w:pPr>
    </w:p>
    <w:p w14:paraId="7C317A4E">
      <w:pPr>
        <w:rPr>
          <w:rFonts w:hint="eastAsia"/>
          <w:lang w:val="en-US" w:eastAsia="zh-CN"/>
        </w:rPr>
      </w:pPr>
    </w:p>
    <w:p w14:paraId="594E4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F38F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C5B0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附件：</w:t>
      </w:r>
    </w:p>
    <w:tbl>
      <w:tblPr>
        <w:tblStyle w:val="6"/>
        <w:tblW w:w="93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58"/>
        <w:gridCol w:w="2785"/>
        <w:gridCol w:w="682"/>
        <w:gridCol w:w="952"/>
        <w:gridCol w:w="1147"/>
        <w:gridCol w:w="1202"/>
      </w:tblGrid>
      <w:tr w14:paraId="7113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94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4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印刷品采购需求</w:t>
            </w:r>
          </w:p>
        </w:tc>
      </w:tr>
      <w:tr w14:paraId="3198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6F8C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品名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24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规格要求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7B5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73E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预算单价（元）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预算总价（元）</w:t>
            </w:r>
          </w:p>
        </w:tc>
      </w:tr>
      <w:tr w14:paraId="18939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A8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D0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高血压随访表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F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70g，黑白单面，A4（1本*100张）胶头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331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1B8FC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2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糖尿病随访表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70g，黑白单面，A4（1本*100张）胶头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BF1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B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45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0962D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5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居民健康档案（儿童）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70g，A4封面黑白双面、内页2-7页双面A4、（1本*5张）胶装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3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6F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51D87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2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3-6岁幼儿园健康检查记录表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BC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3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392BB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D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6-18月龄儿童中医药健康管理服务记录表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68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73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E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2DBD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24-36月龄儿童中医药健康管理服务记录表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85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E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B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265A2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C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化验单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70g黑白单面10cm*21cm、（1本*100张）胶头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D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7A3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6A6CF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A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糖尿病随访化验单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E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70g黑白单面A5（1本*100张）胶头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2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55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A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7B9CE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2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严重精神障碍随访表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5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A70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2B711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严重精神障碍患者个人信息补充表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2D9B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5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3BE6D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0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参加严重精神障碍社区管理治疗服务知情同意书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1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6C7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19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92C7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B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一般人群家庭医生签约服务协议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A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70gA4封面黑白双面、内页1-2页无碳纸印刷两联单A4）、内页3-8页双面A4、（1本*8张）胶装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8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EC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4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21000</w:t>
            </w:r>
          </w:p>
        </w:tc>
      </w:tr>
      <w:tr w14:paraId="4213D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个人基本信息表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5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B59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C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06093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C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中小学生健康体检表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3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86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C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A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3DBF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1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国家基本公共卫生服务体检单（免费）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4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3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FF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17B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8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潭口镇卫生院公卫检验报告单（免费）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5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34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B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6F5B9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健康手册（订反馈结果用）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200g彩色封面硬壳、70g内页双面黑白15cm*21cm、（1本*12张）胶装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4EF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3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15F1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5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0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预防出生缺陷（三折彩页宣传册)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9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彩色印刷，250g,每折长12.5cm*3折，宽20.5cm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11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8D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7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64FF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2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预防高血压 从每一天做起（三折彩页宣传册)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彩色印刷，250g,每折长12.5cm*3折，宽20.5cm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81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0DE85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8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健康加速 糖分减速（三折彩页宣传册)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彩色印刷，250g,每折长12.5cm*3折，宽20.5cm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6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31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43DD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儿童肥胖知多少（三折彩页宣传册)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彩色印刷，250g,每折长12.5cm*3折，宽20.5cm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63F2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5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25A8E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A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科学减重 享受健康（三折彩页宣传册)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彩色印刷，250g,每折长12.5cm*3折，宽20.5cm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3B7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F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1E0E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B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慢阻肺防治（三折彩页宣传册)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彩色印刷，250g,每折长12.5cm*3折，宽20.5cm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60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3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</w:tr>
      <w:tr w14:paraId="3D958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慢阻肺随访表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A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274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9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0472A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慢阻肺档案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F6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</w:tr>
      <w:tr w14:paraId="3BFC1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41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0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儿童保健手册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彩色印刷、70g双面打印、14*21cm，36面/本（含封面18页），骑马订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4AB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A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</w:tr>
      <w:tr w14:paraId="436E0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3F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血透室交班报告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A4纸，单面打印，80页/本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499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7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4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180F3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F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影像科患者登记本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A4，100页，双页，有封面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A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29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</w:tr>
      <w:tr w14:paraId="48A74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出院病人随访记录本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E2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2B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DC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6A0C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7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7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护士规范化培训管理记录本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A5硬壳彩色封面，82页，内页双面打印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67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F5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</w:tr>
      <w:tr w14:paraId="4FCFA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0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抢救车检查登记本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9E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5D3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4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49F87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6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晨会提问记录本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F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F14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E8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3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4B8E1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抢救记录本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6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24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5D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CD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D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</w:tr>
      <w:tr w14:paraId="5985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4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护理业务查房病例讨论记录本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B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B8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47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700DA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1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抢救车检查记录本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1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DB2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17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2583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F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危急值接收登记本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D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1F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16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8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24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61652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6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医院感染控制消毒登记本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2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 50页，内页双面打印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92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7BE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B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643A7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B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护士培训手册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A5硬壳彩色封面 30页，内页双面打印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FE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73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32862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0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护士规范化培训手册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A5硬壳彩色封面68页，内页双面打印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A2E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21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 w14:paraId="3D6D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护理实习教学管理记录本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A4硬壳彩色封面32页，内页双面打印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C22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3C3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0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2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083E3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B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C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医嘱查对登记本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C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A4硬壳彩色封面50页，内页双面打印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28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0D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6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</w:tr>
      <w:tr w14:paraId="4DF3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6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科室宣传册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3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彩色，长14，宽21 双面，8页/本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75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B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</w:tr>
      <w:tr w14:paraId="0E8E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6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健康宣教处方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A5，粉色单面，80页/本，胶头，各20种，每种5本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42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18A6C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0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三折彩页宣传册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彩色印刷，每折长12.5cm*3折，宽20.5cm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92D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1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</w:tr>
      <w:tr w14:paraId="0806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门诊工作日志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70g、A4、打孔、80页/本，双面打印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C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60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2160</w:t>
            </w:r>
          </w:p>
        </w:tc>
      </w:tr>
      <w:tr w14:paraId="3A4A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E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C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高端体检宣传册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B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彩色印刷，双面打印、24X35cm，11页/本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1B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F2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31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</w:tr>
      <w:tr w14:paraId="204C1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6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体检宣传手册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彩色印刷、双面打印、14X21cm，16页/本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3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A2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2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</w:tr>
      <w:tr w14:paraId="15B36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健康体检报告封面外壳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C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A4彩色印刷，双面打印，2页/本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D31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F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5400</w:t>
            </w:r>
          </w:p>
        </w:tc>
      </w:tr>
      <w:tr w14:paraId="02809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A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体检检前问卷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5F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70g，A4白色纸、双面打印、100页/本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3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7A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</w:tr>
      <w:tr w14:paraId="4DBF5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3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02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出院患者满意度调查表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70g，A4白色纸、双面打印、100页/本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4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38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6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10761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0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病历袋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E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定制，病历袋长32cm宽24cm(一侧长边开口，有1cm高缺口翻盖，牛皮纸材质）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3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C62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6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2600</w:t>
            </w:r>
          </w:p>
        </w:tc>
      </w:tr>
      <w:tr w14:paraId="5A15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2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手术室交班本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8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70g，A4，100页/本，印字牛皮包封面，双面打印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C8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32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0B8D9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手术室访视情况登记表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FE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70g，A4，50页/本，印字牛皮包封面，双面打印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E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741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4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69E21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CB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医疗废物处置交接登记本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8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70g，A4，30页/本，印字牛皮包封面，双面打印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64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84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257C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0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紫外线消毒登记本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0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70g，A4，30页/本，印字牛皮包封面，双面打印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660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56F0A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消毒剂浓度监测记录本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70g，A4，30页/本，印字牛皮包封面，双面打印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F50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4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</w:tr>
      <w:tr w14:paraId="54024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88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0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公共卫生从业人员预防性健康体检合格证明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黑白，硬纸壳，5.5*8.5cm，每盒500张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5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26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47A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C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公共卫生从业人员预防性健康体检表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70g黑白单面A4（1本*100张）胶头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E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16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1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7B5CA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A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3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志愿者服务证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18*12.5cm彩色印刷（12p)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82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7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</w:tr>
      <w:tr w14:paraId="6888E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志愿者工作证名片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8.5*5.4cm彩色正反印刷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5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93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F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 w14:paraId="64F3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7D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手术患者满意度调查表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B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70g，A4白色纸、双面打印、100页/本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9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A7B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9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A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</w:tr>
      <w:tr w14:paraId="763C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A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门诊患者满意度调查表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70g，A4白色纸、双面打印、100页/本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658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D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7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</w:tr>
      <w:tr w14:paraId="44244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4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70g，A4白色纸、单面打印、100页/本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8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E61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3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0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</w:tr>
      <w:tr w14:paraId="7505D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74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9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体检满意度调查表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70g，A4白色纸、双面打印、100页/本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B0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647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3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</w:tr>
      <w:tr w14:paraId="4035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乙肝项目知情同意书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70g，A4白色纸、双面打印、100页/本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D1EA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</w:tr>
      <w:tr w14:paraId="72F66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1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挂号信息签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2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10*4.5cm，单面打印，100页/本，胶头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8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1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</w:tr>
      <w:tr w14:paraId="05E2E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C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血液透析治疗单（常规）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B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70g，A4纸，单面打印，80页/本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0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35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C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</w:tr>
      <w:tr w14:paraId="07D9E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血液透析治疗单（含糖）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6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70g，A4纸，单面打印，80页/本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F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F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2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E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5900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0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B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血液透析治疗单（钾3.0）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70g，A4纸，单面打印，80页/本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2EA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8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1DFDF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E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血透机运行记录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70g，A4纸，单面打印，80页/本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9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545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B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5CAEF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超声检查报告单（男）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D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70g，黑白单面，A4（1本*100张）胶头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FF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D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</w:tr>
      <w:tr w14:paraId="4029C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超声检查报告单（女）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70g，黑白单面，A4（1本*100张）胶头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E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0AE1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</w:tr>
      <w:tr w14:paraId="589D6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A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6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动态心电图检查注意事项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70g，黑白单面，A4（1本*100张）胶头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60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A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</w:tr>
      <w:tr w14:paraId="0DB8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三折彩页宣传册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彩色印刷，250g,每折长12.5cm*3折，宽20.5cm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C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10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2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</w:tr>
      <w:tr w14:paraId="6DB8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3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0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彩页宣传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大16开（21*28.5cm),128g双铜纸，双面彩印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1E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4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15E5A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5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宣传册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彩色，长14，宽21，双面，10页/本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9B8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B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</w:tr>
      <w:tr w14:paraId="11DF5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6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735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各类记录表单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779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70g，A4，100页/本，双面打印，牛皮纸封面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B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2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2232</w:t>
            </w:r>
          </w:p>
        </w:tc>
      </w:tr>
      <w:tr w14:paraId="028D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0E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36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4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9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59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AB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55600</w:t>
            </w:r>
          </w:p>
        </w:tc>
      </w:tr>
      <w:tr w14:paraId="4672B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94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467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备注：1.供应商必须为赣州蓉江新区2025-2026年度印刷服务框架协议采购入围供应商。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2.报价包含设计、排版、打字、胶装、仓储、运费、税费等以及国家规定的各项费用。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3.本项目固定预算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总价55600.00元，报价形式采用按单价整体折扣率报价(四舍五入精确到小数点后两位数)。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整体折扣率: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(如折扣率9折即90％）</w:t>
            </w:r>
          </w:p>
        </w:tc>
      </w:tr>
    </w:tbl>
    <w:p w14:paraId="48D82A32"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</w:p>
    <w:p w14:paraId="0F9E6D7F"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xZjQwOTgyNGQ3ZjY5MGI0MGYxMmVhMzY3MjMwMmEifQ=="/>
  </w:docVars>
  <w:rsids>
    <w:rsidRoot w:val="00000000"/>
    <w:rsid w:val="00CA613C"/>
    <w:rsid w:val="0133013F"/>
    <w:rsid w:val="01A47B0D"/>
    <w:rsid w:val="02A31D66"/>
    <w:rsid w:val="05807CF0"/>
    <w:rsid w:val="0AC57974"/>
    <w:rsid w:val="0AF049F1"/>
    <w:rsid w:val="0D406B8E"/>
    <w:rsid w:val="0FE701AC"/>
    <w:rsid w:val="13737F6D"/>
    <w:rsid w:val="161F262E"/>
    <w:rsid w:val="16366E11"/>
    <w:rsid w:val="16840AEE"/>
    <w:rsid w:val="176127D3"/>
    <w:rsid w:val="17DC77A9"/>
    <w:rsid w:val="19AC41D9"/>
    <w:rsid w:val="1C085880"/>
    <w:rsid w:val="1C093B64"/>
    <w:rsid w:val="1CC63804"/>
    <w:rsid w:val="1CFE553D"/>
    <w:rsid w:val="1F5A6485"/>
    <w:rsid w:val="20B55CAB"/>
    <w:rsid w:val="22705BB8"/>
    <w:rsid w:val="22EE39EB"/>
    <w:rsid w:val="23A6613D"/>
    <w:rsid w:val="26F240CF"/>
    <w:rsid w:val="273B6B9C"/>
    <w:rsid w:val="28527E3B"/>
    <w:rsid w:val="29BB2216"/>
    <w:rsid w:val="2B073965"/>
    <w:rsid w:val="2CA90A3D"/>
    <w:rsid w:val="2F725125"/>
    <w:rsid w:val="321D3156"/>
    <w:rsid w:val="33784BF7"/>
    <w:rsid w:val="351D3D85"/>
    <w:rsid w:val="364B1F4B"/>
    <w:rsid w:val="37113475"/>
    <w:rsid w:val="37B760CE"/>
    <w:rsid w:val="384F4255"/>
    <w:rsid w:val="3851621F"/>
    <w:rsid w:val="3A753E4E"/>
    <w:rsid w:val="3AAB2892"/>
    <w:rsid w:val="3B470200"/>
    <w:rsid w:val="3B7D37CF"/>
    <w:rsid w:val="3EE11ADE"/>
    <w:rsid w:val="3FF76A32"/>
    <w:rsid w:val="4034640E"/>
    <w:rsid w:val="40E35003"/>
    <w:rsid w:val="428148D5"/>
    <w:rsid w:val="4379487C"/>
    <w:rsid w:val="45A51959"/>
    <w:rsid w:val="45F7384D"/>
    <w:rsid w:val="46A936CA"/>
    <w:rsid w:val="482D69F6"/>
    <w:rsid w:val="48651BC1"/>
    <w:rsid w:val="48A1213D"/>
    <w:rsid w:val="4A5E1059"/>
    <w:rsid w:val="4B6126FE"/>
    <w:rsid w:val="4D3857A8"/>
    <w:rsid w:val="4E9E60B6"/>
    <w:rsid w:val="500656EA"/>
    <w:rsid w:val="515D476B"/>
    <w:rsid w:val="515D7C9E"/>
    <w:rsid w:val="51B67F2A"/>
    <w:rsid w:val="53B813F1"/>
    <w:rsid w:val="54DB013A"/>
    <w:rsid w:val="5AF34ABD"/>
    <w:rsid w:val="5E4C2E61"/>
    <w:rsid w:val="5F484478"/>
    <w:rsid w:val="613100ED"/>
    <w:rsid w:val="62141EE8"/>
    <w:rsid w:val="660758C0"/>
    <w:rsid w:val="66487D30"/>
    <w:rsid w:val="66AB75E6"/>
    <w:rsid w:val="67CD63BE"/>
    <w:rsid w:val="68395A43"/>
    <w:rsid w:val="68B00491"/>
    <w:rsid w:val="6B5735A0"/>
    <w:rsid w:val="6CD56938"/>
    <w:rsid w:val="6DB86E0B"/>
    <w:rsid w:val="6E0A6EA2"/>
    <w:rsid w:val="6FDB6389"/>
    <w:rsid w:val="712247D0"/>
    <w:rsid w:val="72BA6194"/>
    <w:rsid w:val="74463A57"/>
    <w:rsid w:val="763E70DC"/>
    <w:rsid w:val="78514355"/>
    <w:rsid w:val="786C7F30"/>
    <w:rsid w:val="7BB120FE"/>
    <w:rsid w:val="7BD7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7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adjustRightInd w:val="0"/>
      <w:spacing w:line="312" w:lineRule="atLeast"/>
      <w:ind w:firstLine="574"/>
      <w:textAlignment w:val="baseline"/>
    </w:pPr>
    <w:rPr>
      <w:rFonts w:ascii="宋体" w:hAnsi="Times New Roman" w:eastAsia="宋体" w:cs="Times New Roman"/>
      <w:kern w:val="0"/>
      <w:sz w:val="28"/>
    </w:rPr>
  </w:style>
  <w:style w:type="character" w:customStyle="1" w:styleId="8">
    <w:name w:val="font112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1298</Words>
  <Characters>1338</Characters>
  <Lines>0</Lines>
  <Paragraphs>0</Paragraphs>
  <TotalTime>1</TotalTime>
  <ScaleCrop>false</ScaleCrop>
  <LinksUpToDate>false</LinksUpToDate>
  <CharactersWithSpaces>1338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2024-03-14T06:52:00Z</dcterms:created>
  <dc:creator>Administrator</dc:creator>
  <cp:lastModifiedBy>如意</cp:lastModifiedBy>
  <dcterms:modified xsi:type="dcterms:W3CDTF">2026-03-19T07:39:35Z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6B2C898E7A0F4A62BB52584367FD21FA_13</vt:lpwstr>
  </property>
  <property fmtid="{D5CDD505-2E9C-101B-9397-08002B2CF9AE}" pid="4" name="KSOTemplateDocerSaveRecord">
    <vt:lpwstr>eyJoZGlkIjoiNjg0YTY4NDAyNmUyNjc0YzEwNWNiOGNkZWNiZjQ4M2MiLCJ1c2VySWQiOiI4OTM3NDU4MjMifQ==</vt:lpwstr>
  </property>
</Properties>
</file>